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605C9" w14:textId="3C9AC71B"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DB2434">
        <w:rPr>
          <w:i/>
          <w:sz w:val="18"/>
          <w:szCs w:val="18"/>
        </w:rPr>
        <w:t>C</w:t>
      </w:r>
      <w:r w:rsidR="00296905">
        <w:rPr>
          <w:i/>
          <w:sz w:val="18"/>
          <w:szCs w:val="18"/>
        </w:rPr>
        <w:t>PS</w:t>
      </w:r>
      <w:r w:rsidR="00F34FD0">
        <w:rPr>
          <w:i/>
          <w:sz w:val="18"/>
          <w:szCs w:val="18"/>
        </w:rPr>
        <w:t xml:space="preserve">: </w:t>
      </w:r>
      <w:r w:rsidR="00BC001A">
        <w:rPr>
          <w:i/>
          <w:sz w:val="18"/>
          <w:szCs w:val="18"/>
        </w:rPr>
        <w:t>Particles and structure</w:t>
      </w:r>
      <w:r w:rsidR="00C92AF7">
        <w:rPr>
          <w:i/>
          <w:sz w:val="18"/>
          <w:szCs w:val="18"/>
        </w:rPr>
        <w:t xml:space="preserve"> </w:t>
      </w:r>
      <w:bookmarkStart w:id="0" w:name="_GoBack"/>
      <w:bookmarkEnd w:id="0"/>
      <w:r w:rsidR="00F34FD0">
        <w:rPr>
          <w:i/>
          <w:sz w:val="18"/>
          <w:szCs w:val="18"/>
        </w:rPr>
        <w:t xml:space="preserve">&gt; </w:t>
      </w:r>
      <w:r w:rsidR="001B2603">
        <w:rPr>
          <w:i/>
          <w:sz w:val="18"/>
          <w:szCs w:val="18"/>
        </w:rPr>
        <w:t xml:space="preserve">Topic </w:t>
      </w:r>
      <w:r w:rsidR="00BC001A">
        <w:rPr>
          <w:i/>
          <w:sz w:val="18"/>
          <w:szCs w:val="18"/>
        </w:rPr>
        <w:t>CPS8: Ionic bonding</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14:paraId="429C1A2D" w14:textId="77777777" w:rsidTr="00E61461">
        <w:trPr>
          <w:trHeight w:val="321"/>
        </w:trPr>
        <w:tc>
          <w:tcPr>
            <w:tcW w:w="16982" w:type="dxa"/>
            <w:shd w:val="clear" w:color="auto" w:fill="FABF8F" w:themeFill="accent6" w:themeFillTint="99"/>
          </w:tcPr>
          <w:p w14:paraId="3FF8B09C" w14:textId="77777777" w:rsidR="006F3279" w:rsidRPr="00CA4B46" w:rsidRDefault="00223388" w:rsidP="007D639F">
            <w:pPr>
              <w:ind w:left="1304"/>
              <w:rPr>
                <w:b/>
                <w:sz w:val="40"/>
                <w:szCs w:val="40"/>
              </w:rPr>
            </w:pPr>
            <w:r>
              <w:rPr>
                <w:b/>
                <w:sz w:val="40"/>
                <w:szCs w:val="40"/>
              </w:rPr>
              <w:t xml:space="preserve">Key concept </w:t>
            </w:r>
            <w:r w:rsidR="001B2603">
              <w:rPr>
                <w:b/>
                <w:sz w:val="40"/>
                <w:szCs w:val="40"/>
              </w:rPr>
              <w:t>(age 1</w:t>
            </w:r>
            <w:r w:rsidR="007D639F">
              <w:rPr>
                <w:b/>
                <w:sz w:val="40"/>
                <w:szCs w:val="40"/>
              </w:rPr>
              <w:t>4</w:t>
            </w:r>
            <w:r w:rsidR="001B2603">
              <w:rPr>
                <w:b/>
                <w:sz w:val="40"/>
                <w:szCs w:val="40"/>
              </w:rPr>
              <w:t>-1</w:t>
            </w:r>
            <w:r w:rsidR="007D639F">
              <w:rPr>
                <w:b/>
                <w:sz w:val="40"/>
                <w:szCs w:val="40"/>
              </w:rPr>
              <w:t>6</w:t>
            </w:r>
            <w:r w:rsidR="001B2603">
              <w:rPr>
                <w:b/>
                <w:sz w:val="40"/>
                <w:szCs w:val="40"/>
              </w:rPr>
              <w:t>)</w:t>
            </w:r>
          </w:p>
        </w:tc>
      </w:tr>
      <w:tr w:rsidR="001413D2" w:rsidRPr="001413D2" w14:paraId="4C9B7890" w14:textId="77777777" w:rsidTr="00E61461">
        <w:trPr>
          <w:trHeight w:val="362"/>
        </w:trPr>
        <w:tc>
          <w:tcPr>
            <w:tcW w:w="16982" w:type="dxa"/>
            <w:shd w:val="clear" w:color="auto" w:fill="FBD4B4" w:themeFill="accent6" w:themeFillTint="66"/>
          </w:tcPr>
          <w:p w14:paraId="79A51174" w14:textId="618BF28F" w:rsidR="006F3279" w:rsidRPr="00BC001A" w:rsidRDefault="00BC001A" w:rsidP="00F34FD0">
            <w:pPr>
              <w:spacing w:after="60"/>
              <w:ind w:left="1304"/>
              <w:rPr>
                <w:b/>
                <w:color w:val="000000" w:themeColor="text1"/>
                <w:sz w:val="40"/>
                <w:szCs w:val="40"/>
              </w:rPr>
            </w:pPr>
            <w:r w:rsidRPr="00BC001A">
              <w:rPr>
                <w:b/>
                <w:color w:val="000000" w:themeColor="text1"/>
                <w:sz w:val="40"/>
                <w:szCs w:val="40"/>
              </w:rPr>
              <w:t>CPS8.1</w:t>
            </w:r>
            <w:r w:rsidR="00821188" w:rsidRPr="00BC001A">
              <w:rPr>
                <w:b/>
                <w:color w:val="000000" w:themeColor="text1"/>
                <w:sz w:val="40"/>
                <w:szCs w:val="40"/>
              </w:rPr>
              <w:t>:</w:t>
            </w:r>
            <w:r w:rsidR="00A23BA1">
              <w:rPr>
                <w:b/>
                <w:color w:val="000000" w:themeColor="text1"/>
                <w:sz w:val="40"/>
                <w:szCs w:val="40"/>
              </w:rPr>
              <w:t xml:space="preserve"> </w:t>
            </w:r>
            <w:r w:rsidRPr="00BC001A">
              <w:rPr>
                <w:b/>
                <w:color w:val="000000" w:themeColor="text1"/>
                <w:sz w:val="40"/>
                <w:szCs w:val="40"/>
              </w:rPr>
              <w:t>Ionic lattice</w:t>
            </w:r>
          </w:p>
        </w:tc>
      </w:tr>
    </w:tbl>
    <w:p w14:paraId="036D1C09" w14:textId="77777777" w:rsidR="003A07C6" w:rsidRDefault="003A07C6" w:rsidP="003A07C6">
      <w:pPr>
        <w:rPr>
          <w:b/>
          <w:color w:val="E36C0A" w:themeColor="accent6" w:themeShade="BF"/>
          <w:sz w:val="24"/>
        </w:rPr>
      </w:pPr>
    </w:p>
    <w:p w14:paraId="0BD93215"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2662F492" w14:textId="31A48A13" w:rsidR="003A07C6" w:rsidRPr="00BC001A" w:rsidRDefault="00BC001A" w:rsidP="003A07C6">
      <w:pPr>
        <w:spacing w:after="180"/>
      </w:pPr>
      <w:r>
        <w:t>A big idea in chemistry</w:t>
      </w:r>
      <w:r w:rsidRPr="00DD4D20">
        <w:t xml:space="preserve"> is </w:t>
      </w:r>
      <w:bookmarkStart w:id="1" w:name="_Hlk507079515"/>
      <w:r>
        <w:t>that a</w:t>
      </w:r>
      <w:r w:rsidRPr="00794A27">
        <w:t xml:space="preserve">ll matter is made up of atoms. The </w:t>
      </w:r>
      <w:r>
        <w:t xml:space="preserve">collective, </w:t>
      </w:r>
      <w:r w:rsidRPr="00794A27">
        <w:t>structural arrangement and behaviour of the atoms explain</w:t>
      </w:r>
      <w:r>
        <w:t>s</w:t>
      </w:r>
      <w:r w:rsidRPr="00794A27">
        <w:t xml:space="preserve"> the properties of different </w:t>
      </w:r>
      <w:r>
        <w:t>substances.</w:t>
      </w:r>
      <w:bookmarkEnd w:id="1"/>
    </w:p>
    <w:p w14:paraId="3D4D4D92"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59A5AD48" w14:textId="5F92A1C6" w:rsidR="003A07C6" w:rsidRDefault="003A07C6" w:rsidP="003A07C6">
      <w:pPr>
        <w:spacing w:after="180"/>
      </w:pPr>
      <w:r>
        <w:t xml:space="preserve">This key concept </w:t>
      </w:r>
      <w:r w:rsidR="00C329A4">
        <w:t xml:space="preserve">helps to </w:t>
      </w:r>
      <w:r>
        <w:t xml:space="preserve">develop the big idea by </w:t>
      </w:r>
      <w:r w:rsidR="00520F29">
        <w:t>introducing the idea of an ionic lattice held together by the electrostatic interactions between oppositely charged ions.</w:t>
      </w:r>
    </w:p>
    <w:p w14:paraId="51B469B4" w14:textId="5D51913A" w:rsidR="00BC001A" w:rsidRDefault="003A07C6" w:rsidP="001413D2">
      <w:pPr>
        <w:spacing w:after="180"/>
      </w:pPr>
      <w:r>
        <w:t xml:space="preserve">The conceptual progression starts by checking understanding of </w:t>
      </w:r>
      <w:r w:rsidR="00520F29">
        <w:t xml:space="preserve">ionic formulae. </w:t>
      </w:r>
      <w:r>
        <w:t xml:space="preserve"> It </w:t>
      </w:r>
      <w:r w:rsidR="00C17716">
        <w:t xml:space="preserve">then </w:t>
      </w:r>
      <w:r w:rsidR="006F2CAB">
        <w:t>supports the development of</w:t>
      </w:r>
      <w:r>
        <w:t xml:space="preserve"> </w:t>
      </w:r>
      <w:r w:rsidR="00520F29">
        <w:t xml:space="preserve">understanding of the limitations of dot and cross diagrams </w:t>
      </w:r>
      <w:r>
        <w:t xml:space="preserve">in order to enable understanding of </w:t>
      </w:r>
      <w:r w:rsidR="00520F29">
        <w:t xml:space="preserve">ionic bonding as </w:t>
      </w:r>
      <w:r w:rsidR="00ED7DFD">
        <w:t>an</w:t>
      </w:r>
      <w:r w:rsidR="00520F29">
        <w:t xml:space="preserve"> electrostatic attraction between oppositely charged ions in a lattice. </w:t>
      </w:r>
    </w:p>
    <w:p w14:paraId="40667F28" w14:textId="1147F888" w:rsidR="001413D2" w:rsidRPr="00B412B0" w:rsidRDefault="00C17716" w:rsidP="001413D2">
      <w:pPr>
        <w:spacing w:after="180"/>
        <w:rPr>
          <w:b/>
          <w:color w:val="E36C0A" w:themeColor="accent6" w:themeShade="BF"/>
        </w:rPr>
      </w:pPr>
      <w:r>
        <w:rPr>
          <w:rFonts w:ascii="Calibri" w:eastAsia="Calibri" w:hAnsi="Calibri" w:cs="Calibri"/>
          <w:b/>
          <w:noProof/>
          <w:color w:val="FFFFFF"/>
          <w:sz w:val="20"/>
          <w:szCs w:val="20"/>
          <w:lang w:eastAsia="en-GB"/>
        </w:rPr>
        <w:drawing>
          <wp:anchor distT="0" distB="0" distL="114300" distR="114300" simplePos="0" relativeHeight="251736064" behindDoc="1" locked="0" layoutInCell="1" allowOverlap="1" wp14:anchorId="702ADB6F" wp14:editId="373120BE">
            <wp:simplePos x="0" y="0"/>
            <wp:positionH relativeFrom="column">
              <wp:posOffset>4079240</wp:posOffset>
            </wp:positionH>
            <wp:positionV relativeFrom="paragraph">
              <wp:posOffset>85090</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8">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3728F527"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7FEB5B9F"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0326ECA2"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0750BEB9" w14:textId="717B63E1" w:rsidR="00DF096A" w:rsidRPr="006229D7" w:rsidRDefault="00DF096A" w:rsidP="00DF096A">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BC001A">
        <w:rPr>
          <w:b/>
          <w:color w:val="E36C0A" w:themeColor="accent6" w:themeShade="BF"/>
          <w:sz w:val="24"/>
        </w:rPr>
        <w:t>Ionic lattice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DF096A" w:rsidRPr="006229D7" w14:paraId="35439E3D" w14:textId="77777777" w:rsidTr="009B5270">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3FB177B5" w14:textId="77777777" w:rsidR="00DF096A" w:rsidRPr="006229D7" w:rsidRDefault="00DF096A" w:rsidP="009B5270">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164A2394" w14:textId="111551BB" w:rsidR="00DF096A" w:rsidRPr="00BC001A" w:rsidRDefault="00BC001A" w:rsidP="009B5270">
            <w:pPr>
              <w:jc w:val="center"/>
              <w:rPr>
                <w:rFonts w:cstheme="minorHAnsi"/>
                <w:sz w:val="24"/>
                <w:szCs w:val="20"/>
              </w:rPr>
            </w:pPr>
            <w:r w:rsidRPr="00BC001A">
              <w:rPr>
                <w:rFonts w:cstheme="minorHAnsi"/>
                <w:sz w:val="24"/>
                <w:szCs w:val="20"/>
              </w:rPr>
              <w:t>Ionic bonding occurs due to the electrostatic attraction between oppositely charged ions in an ionic lattice.</w:t>
            </w:r>
          </w:p>
        </w:tc>
      </w:tr>
      <w:tr w:rsidR="00DF096A" w:rsidRPr="006229D7" w14:paraId="1CFDADB6" w14:textId="77777777" w:rsidTr="009B5270">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7E1A49D9" w14:textId="77777777" w:rsidR="00DF096A" w:rsidRPr="006229D7" w:rsidRDefault="00DF096A" w:rsidP="009B5270">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18FF2CE"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A62B51C"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7CAB8B4"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71CC0D0"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451DA2DC" w14:textId="77777777" w:rsidR="00DF096A" w:rsidRPr="006229D7" w:rsidRDefault="00DF096A" w:rsidP="009B5270">
            <w:pPr>
              <w:jc w:val="center"/>
              <w:rPr>
                <w:rFonts w:ascii="Calibri" w:eastAsia="Calibri" w:hAnsi="Calibri" w:cs="Calibri"/>
                <w:sz w:val="2"/>
                <w:szCs w:val="2"/>
              </w:rPr>
            </w:pPr>
          </w:p>
        </w:tc>
      </w:tr>
      <w:tr w:rsidR="00DF096A" w:rsidRPr="006229D7" w14:paraId="20CB13AF" w14:textId="77777777" w:rsidTr="009B5270">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4AFDE626" w14:textId="77777777" w:rsidR="00DF096A" w:rsidRPr="006229D7" w:rsidRDefault="00DF096A" w:rsidP="009B5270">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09732124" w14:textId="77777777" w:rsidR="00DF096A" w:rsidRPr="006229D7" w:rsidRDefault="00DF096A" w:rsidP="009B5270">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9680" behindDoc="0" locked="0" layoutInCell="1" allowOverlap="1" wp14:anchorId="0A99E7DC" wp14:editId="4D60AC34">
                      <wp:simplePos x="0" y="0"/>
                      <wp:positionH relativeFrom="column">
                        <wp:posOffset>59362</wp:posOffset>
                      </wp:positionH>
                      <wp:positionV relativeFrom="paragraph">
                        <wp:posOffset>19454</wp:posOffset>
                      </wp:positionV>
                      <wp:extent cx="7491730" cy="109109"/>
                      <wp:effectExtent l="0" t="57150" r="0" b="81915"/>
                      <wp:wrapNone/>
                      <wp:docPr id="3" name="Group 3"/>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4" name="Straight Arrow Connector 4"/>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5" name="Group 5"/>
                              <wpg:cNvGrpSpPr/>
                              <wpg:grpSpPr>
                                <a:xfrm>
                                  <a:off x="0" y="0"/>
                                  <a:ext cx="1791170" cy="108585"/>
                                  <a:chOff x="-3999" y="3399"/>
                                  <a:chExt cx="2107274" cy="108806"/>
                                </a:xfrm>
                              </wpg:grpSpPr>
                              <wps:wsp>
                                <wps:cNvPr id="6" name="Parallelogram 6"/>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arallelogram 10"/>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283756C3"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4.65pt;margin-top:1.55pt;width:589.9pt;height:8.6pt;z-index:251719680;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9suQQAAKsPAAAOAAAAZHJzL2Uyb0RvYy54bWzsV1tv2zYYfR+w/0DoPbEulnVBnMJzmmBA&#10;2gZItj7Tum8UyZF05OzX7+NFkuO2aNZ13R4KBA5FiuTHw3PO9+ni1aEn6LESsmN07QXnvocqWrCy&#10;o83a++Xh+iz1kFSYlpgwWq29p0p6ry5//OFi4HkVspaRshIIFqEyH/jaa5Xi+WIhi7bqsTxnvKIw&#10;WDPRYwWPolmUAg+wek8Woe+vFgMTJResqKSE3is76F2a9eu6KtS7upaVQmTtQWzK/Arzu9O/i8sL&#10;nDcC87YrXBj4C6LocUdh02mpK6ww2ovug6X6rhBMslqdF6xfsLruisqcAU4T+CenuRFsz81Zmnxo&#10;+AQTQHuC0xcvW7x9vBOoK9de5CGKe7gisyuKNDQDb3J440bwe34nXEdjn/RpD7Xo9X84BzoYUJ8m&#10;UKuDQgV0JsssSCLAvoCxwM/gz6JetHA187SzOFyOA6/nuWGwzE7nLsadFzrAKZ6BA4fkDJP8ZzDd&#10;t5hXBn2pQXAwLUeY7pXAXdMqtBGCDWjLKAW2MYHMKXQsMGlLHWwyl4DgRzALgmXkAzoAThxGaWIh&#10;mMCLkiQdATBsnc6Ocy6kuqlYj3Rj7UkX0BRJYBiJH2+lgquDieMEHQZl1x0hhv6EogF291MdR4FB&#10;hTXBCpo9B15I2ngIkwbkXShhlpSMdKWerheSotltiUCPGCR2nWSr5cq8RPb9G1ba7iT2YW0bhHvf&#10;BPRsIR3dFZatnWKGLBgKd+Q1LZF64kBPJTpMG1K55QjVQVRG6u6gGnuLtm7tWPlkLgHIYvhhaW1Y&#10;MzHcXW48Xq7VQKz3+BoaCJIsCJJJA2mcmqVxPmngLMoy4DmwIIKWPXfRjjoIAz8JE6Ce1VCa+it3&#10;fKvA/0AHqxGqOywwIRVh4KI9MnFpoIH8k2eM12FliwQDtgaabpoVqCYd/xU6DGuck5wFoIsTOEZN&#10;ABjLKHWmEEdZYrD8tC74cYCzJDRtmtJ5Hi5/g0B6At4PPEZBls2ENQL6QD/PqPvVNGClGMbLl0rx&#10;SMaf0A8A80KN2IuBG5G8uO5AjbdYKn29xtkhyat38FMTBm7BXMtDLRN/fqxfvw8GDKMeGiDBgpP8&#10;scei8hD5mYI1Z8FyCXsp87CMkxAexPHI7niE7vstA4MJTHSmqd9XZGzWgvXvoRbY6F1hCNMC9rae&#10;5R62yiZ+qCaKarMxr0EW5ljd0ntejBTUOD4c3mPBnbEqYN5bNqYDnJ84qn3Xeupmr1jdGbudvQe4&#10;c2Q93yBHBXB+m8ufixP6jaH9DXXqY42anCwqTkPfGdixKLMosQ6l6Tva/VgijLnHYfpdlN9FaRT6&#10;fxDlnD51uv8WAgUbswJ90AL6iR1QeCJNpA7QPXqS5Les+F0iyrYtVD+VqTnbCpdgpIEpBY5yrj2E&#10;roDQboAaDIomDL5kUt8oR6fpMExSl2jn+nvUdBBmLhFBWZJFq89pWkD9O+dXW+2Nstc+8m+mzCwO&#10;Y7P3UULsOwXflqTr156rNSAmnGvYoJw0bVda2li1Io1Tz8WjOuwOMDh7+ZQjP5fewIJtatNpymQy&#10;aNiUBo0xO0GVbZtOBi/MIoaw8EVoqhL39ao/OY+fzVnmb+zLvwAAAP//AwBQSwMEFAAGAAgAAAAh&#10;ACSLPzXdAAAABwEAAA8AAABkcnMvZG93bnJldi54bWxMjkFLw0AUhO+C/2F5gje72QaljdmUUtRT&#10;EWwF8faafU1Cs29Ddpuk/97tyd5mmGHmy1eTbcVAvW8ca1CzBARx6UzDlYbv/fvTAoQPyAZbx6Th&#10;Qh5Wxf1djplxI3/RsAuViCPsM9RQh9BlUvqyJot+5jrimB1dbzFE21fS9DjGcdvKeZK8SIsNx4ca&#10;O9rUVJ52Z6vhY8Rxnaq3YXs6bi6/++fPn60irR8fpvUriEBT+C/DFT+iQxGZDu7MxotWwzKNRQ2p&#10;AnFN1WIZ1UHDPElBFrm85S/+AAAA//8DAFBLAQItABQABgAIAAAAIQC2gziS/gAAAOEBAAATAAAA&#10;AAAAAAAAAAAAAAAAAABbQ29udGVudF9UeXBlc10ueG1sUEsBAi0AFAAGAAgAAAAhADj9If/WAAAA&#10;lAEAAAsAAAAAAAAAAAAAAAAALwEAAF9yZWxzLy5yZWxzUEsBAi0AFAAGAAgAAAAhAI/KD2y5BAAA&#10;qw8AAA4AAAAAAAAAAAAAAAAALgIAAGRycy9lMm9Eb2MueG1sUEsBAi0AFAAGAAgAAAAhACSLPzXd&#10;AAAABwEAAA8AAAAAAAAAAAAAAAAAEwcAAGRycy9kb3ducmV2LnhtbFBLBQYAAAAABAAEAPMAAAAd&#10;CAAAAAA=&#10;">
                      <v:shapetype id="_x0000_t32" coordsize="21600,21600" o:spt="32" o:oned="t" path="m,l21600,21600e" filled="f">
                        <v:path arrowok="t" fillok="f" o:connecttype="none"/>
                        <o:lock v:ext="edit" shapetype="t"/>
                      </v:shapetype>
                      <v:shape id="Straight Arrow Connector 4" o:spid="_x0000_s1027" type="#_x0000_t32" style="position:absolute;left:1143;top:523;width:73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mRp8AAAADaAAAADwAAAGRycy9kb3ducmV2LnhtbESPQYvCMBSE7wv+h/AEb2vqostajSKL&#10;BfFm14PHZ/Nsis1LaaK2/94Iwh6HmfmGWa47W4s7tb5yrGAyTkAQF05XXCo4/mWfPyB8QNZYOyYF&#10;PXlYrwYfS0y1e/CB7nkoRYSwT1GBCaFJpfSFIYt+7Bri6F1cazFE2ZZSt/iIcFvLryT5lhYrjgsG&#10;G/o1VFzzm1WQbSf5cdafXNju5312Jr7mhpUaDbvNAkSgLvyH3+2dVjCF15V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JkafAAAAA2gAAAA8AAAAAAAAAAAAAAAAA&#10;oQIAAGRycy9kb3ducmV2LnhtbFBLBQYAAAAABAAEAPkAAACOAwAAAAA=&#10;" strokecolor="#e46c0a" strokeweight="4pt">
                        <v:stroke endarrow="block"/>
                      </v:shape>
                      <v:group id="Group 5" o:spid="_x0000_s1028" style="position:absolute;width:17911;height:1085" coordorigin="-39,33" coordsize="21072,10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6" o:spid="_x0000_s1029" type="#_x0000_t7" style="position:absolute;left:-11;top:33;width:21043;height:54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QPLcQA&#10;AADaAAAADwAAAGRycy9kb3ducmV2LnhtbESPQWvCQBSE74X+h+UVequbWgwxukqpCAV7MRaKt0f2&#10;mQ3Nvg27q0n/vSsUPA4z8w2zXI+2ExfyoXWs4HWSgSCunW65UfB92L4UIEJE1tg5JgV/FGC9enxY&#10;YqndwHu6VLERCcKhRAUmxr6UMtSGLIaJ64mTd3LeYkzSN1J7HBLcdnKaZbm02HJaMNjTh6H6tzpb&#10;Bbu3+TAWG/mTH7/mR981/SbfzpR6fhrfFyAijfEe/m9/agU53K6k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kDy3EAAAA2gAAAA8AAAAAAAAAAAAAAAAAmAIAAGRycy9k&#10;b3ducmV2LnhtbFBLBQYAAAAABAAEAPUAAACJAwAAAAA=&#10;" adj="1102" fillcolor="#e46c0a" stroked="f" strokeweight="2pt"/>
                        <v:shape id="Parallelogram 10" o:spid="_x0000_s1030" type="#_x0000_t7" style="position:absolute;left:-39;top:582;width:21048;height:54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YnMMA&#10;AADbAAAADwAAAGRycy9kb3ducmV2LnhtbESPQWsCMRCF7wX/Qxiht5q1BZGtUUpBEPTiKhRvw2a6&#10;WbqZrJvUjf/eORR6m+G9ee+b1Sb7Tt1oiG1gA/NZAYq4DrblxsD5tH1ZgooJ2WIXmAzcKcJmPXla&#10;YWnDyEe6ValREsKxRAMupb7UOtaOPMZZ6IlF+w6DxyTr0Gg74CjhvtOvRbHQHluWBoc9fTqqf6pf&#10;b2CxH3OVL6fDW/11Qe3vrslXZ8zzNH+8g0qU07/573pnBV/o5RcZQK8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YnMMAAADbAAAADwAAAAAAAAAAAAAAAACYAgAAZHJzL2Rv&#10;d25yZXYueG1sUEsFBgAAAAAEAAQA9QAAAIgD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mg/MIA&#10;AADbAAAADwAAAGRycy9kb3ducmV2LnhtbERPTWvCQBC9F/wPywi91Y1SbYiuooWKF4XaQvU2ZMck&#10;JjsbsquJ/94VhN7m8T5ntuhMJa7UuMKyguEgAkGcWl1wpuD35+stBuE8ssbKMim4kYPFvPcyw0Tb&#10;lr/puveZCCHsElSQe18nUro0J4NuYGviwJ1sY9AH2GRSN9iGcFPJURRNpMGCQ0OONX3mlJb7i1Gw&#10;Ksec/a3bcjK+fbwfdud4646xUq/9bjkF4anz/+Kne6PD/CE8fgk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SaD8wgAAANsAAAAPAAAAAAAAAAAAAAAAAJgCAABkcnMvZG93&#10;bnJldi54bWxQSwUGAAAAAAQABAD1AAAAhwMAAAAA&#10;" fillcolor="#e46c0a" stroked="f">
                        <v:textbox inset="0,0,0,0">
                          <w:txbxContent>
                            <w:p w14:paraId="283756C3"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DF096A" w:rsidRPr="006229D7" w14:paraId="7B373320" w14:textId="77777777" w:rsidTr="009B5270">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29BEDD7E" w14:textId="77777777" w:rsidR="00DF096A" w:rsidRPr="006229D7" w:rsidRDefault="00DF096A" w:rsidP="009B5270">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23A6A573" w14:textId="38B8E26E" w:rsidR="00795DB3" w:rsidRDefault="00795DB3" w:rsidP="00E61461">
            <w:pPr>
              <w:spacing w:after="120"/>
            </w:pPr>
            <w:r w:rsidRPr="00795DB3">
              <w:rPr>
                <w:rFonts w:cstheme="minorHAnsi"/>
                <w:sz w:val="20"/>
                <w:szCs w:val="20"/>
              </w:rPr>
              <w:t>Interpret an ionic formula as representing the ratio of ions</w:t>
            </w:r>
            <w:r w:rsidRPr="00795DB3">
              <w:t>.</w:t>
            </w:r>
            <w:r>
              <w:t xml:space="preserve"> </w:t>
            </w:r>
          </w:p>
          <w:p w14:paraId="3C91C24E" w14:textId="3A0F5892" w:rsidR="00795DB3" w:rsidRPr="00E675A8" w:rsidRDefault="00795DB3" w:rsidP="009B5270">
            <w:pPr>
              <w:rPr>
                <w:rFonts w:cstheme="minorHAnsi"/>
                <w:sz w:val="20"/>
                <w:szCs w:val="20"/>
              </w:rPr>
            </w:pPr>
            <w:r>
              <w:rPr>
                <w:noProof/>
                <w:sz w:val="20"/>
                <w:lang w:eastAsia="en-GB"/>
              </w:rPr>
              <mc:AlternateContent>
                <mc:Choice Requires="wps">
                  <w:drawing>
                    <wp:inline distT="0" distB="0" distL="0" distR="0" wp14:anchorId="79C59BA6" wp14:editId="2CF11B81">
                      <wp:extent cx="200025" cy="209550"/>
                      <wp:effectExtent l="0" t="0" r="9525" b="6350"/>
                      <wp:docPr id="12" name="Text Box 1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3C378C54" w14:textId="77777777" w:rsidR="00795DB3" w:rsidRPr="00620AFF" w:rsidRDefault="00795DB3" w:rsidP="00795DB3">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1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rUQIAAKsEAAAOAAAAZHJzL2Uyb0RvYy54bWysVE1vGjEQvVfqf7B8L0uIoC1iiSgRVSWa&#10;RCJVzsbrDSvZHtc27NJf32cvJCjtqerF6/nwfLw3s7Obzmh2UD40ZEt+NRhypqykqrHPJf/xuPrw&#10;ibMQha2EJqtKflSB38zfv5u1bqpGtCNdKc8QxIZp60q+i9FNiyLInTIiDMgpC2NN3ogI0T8XlRct&#10;ohtdjIbDSdGSr5wnqUKA9rY38nmOX9dKxvu6DioyXXLUFvPp87lNZzGfiemzF27XyFMZ4h+qMKKx&#10;SPoS6lZEwfa++SOUaaSnQHUcSDIF1XUjVe4B3VwN33Sz2Qmnci8AJ7gXmML/CyvvDg+eNRW4G3Fm&#10;hQFHj6qL7At1DCrg07owhdvGwTF20MP3rA9Qpra72pv0RUMMdiB9fEE3RZNQgq7haMyZhGk0/Dwe&#10;Z/SL18fOh/hVkWHpUnIP8jKm4rAOEYXA9eyScgXSTbVqtM5CGhi11J4dBKgWUiobJ/m53pvvVPX6&#10;j2MUkYpHrDxj6UkvXUbTlrUln1yjxBTcUkrTv9IW7gmSvvV0i9226yE8w7Kl6gi0PPXzFpxcNehp&#10;LUJ8EB4DBoCwNPEeR60Jueh042xH/tff9MkfvMPKWYuBLXn4uRdecaa/WUzE9SS1xuKl4C+F7aVg&#10;92ZJAOoK6+lkvuKxj/p8rT2ZJ+zWImWFSViJ3CWX0Z+FZewXCdsp1WKR3TDVTsS13TiZgif0EmeP&#10;3ZPw7kRsxETc0Xm4xfQNv71vJtUt9hHYZ/IT0j2uJwKwEZm50/amlbuUs9frP2b+GwAA//8DAFBL&#10;AwQUAAYACAAAACEAtpoMmtkAAAADAQAADwAAAGRycy9kb3ducmV2LnhtbEyPT0sDMRDF74LfIYzg&#10;zSa1tsi62SKCF9mD/QP1mG7GzeJmsiRpu/32jl7aywzDG977vXI5+l4cMaYukIbpRIFAaoLtqNWw&#10;3bw/PINI2ZA1fSDUcMYEy+r2pjSFDSda4XGdW8EmlAqjweU8FFKmxqE3aRIGJNa+Q/Qm8xlbaaM5&#10;sbnv5aNSC+lNR5zgzIBvDpuf9cFzyOJjteuU/Kx9Hdpw3j7VLn5pfX83vr6AyDjmyzP84TM6VMy0&#10;DweySfQauEj+n6zNpnMQe94zBbIq5TV79QsAAP//AwBQSwECLQAUAAYACAAAACEAtoM4kv4AAADh&#10;AQAAEwAAAAAAAAAAAAAAAAAAAAAAW0NvbnRlbnRfVHlwZXNdLnhtbFBLAQItABQABgAIAAAAIQA4&#10;/SH/1gAAAJQBAAALAAAAAAAAAAAAAAAAAC8BAABfcmVscy8ucmVsc1BLAQItABQABgAIAAAAIQA/&#10;JjkrUQIAAKsEAAAOAAAAAAAAAAAAAAAAAC4CAABkcnMvZTJvRG9jLnhtbFBLAQItABQABgAIAAAA&#10;IQC2mgya2QAAAAMBAAAPAAAAAAAAAAAAAAAAAKsEAABkcnMvZG93bnJldi54bWxQSwUGAAAAAAQA&#10;BADzAAAAsQUAAAAA&#10;" fillcolor="#e36c0a [2409]" stroked="f" strokeweight=".5pt">
                      <v:textbox style="mso-fit-shape-to-text:t" inset="1mm,1mm,1mm,1mm">
                        <w:txbxContent>
                          <w:p w14:paraId="3C378C54" w14:textId="77777777" w:rsidR="00795DB3" w:rsidRPr="00620AFF" w:rsidRDefault="00795DB3" w:rsidP="00795DB3">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3ED80167" w14:textId="44C5408C" w:rsidR="00DF096A" w:rsidRPr="00E675A8" w:rsidRDefault="005C4810" w:rsidP="009B5270">
            <w:pPr>
              <w:spacing w:after="120"/>
              <w:rPr>
                <w:rFonts w:cstheme="minorHAnsi"/>
                <w:sz w:val="20"/>
                <w:szCs w:val="20"/>
              </w:rPr>
            </w:pPr>
            <w:r w:rsidRPr="005C4810">
              <w:rPr>
                <w:rFonts w:cstheme="minorHAnsi"/>
                <w:sz w:val="20"/>
                <w:szCs w:val="20"/>
              </w:rPr>
              <w:t>Recognise the limitations of what is represented by a dot</w:t>
            </w:r>
            <w:r w:rsidR="000F5F48">
              <w:rPr>
                <w:rFonts w:cstheme="minorHAnsi"/>
                <w:sz w:val="20"/>
                <w:szCs w:val="20"/>
              </w:rPr>
              <w:t xml:space="preserve"> </w:t>
            </w:r>
            <w:r w:rsidRPr="005C4810">
              <w:rPr>
                <w:rFonts w:cstheme="minorHAnsi"/>
                <w:sz w:val="20"/>
                <w:szCs w:val="20"/>
              </w:rPr>
              <w:t>and</w:t>
            </w:r>
            <w:r w:rsidR="000F5F48">
              <w:rPr>
                <w:rFonts w:cstheme="minorHAnsi"/>
                <w:sz w:val="20"/>
                <w:szCs w:val="20"/>
              </w:rPr>
              <w:t xml:space="preserve"> </w:t>
            </w:r>
            <w:r w:rsidRPr="005C4810">
              <w:rPr>
                <w:rFonts w:cstheme="minorHAnsi"/>
                <w:sz w:val="20"/>
                <w:szCs w:val="20"/>
              </w:rPr>
              <w:t>cross diagram.</w:t>
            </w:r>
          </w:p>
        </w:tc>
        <w:tc>
          <w:tcPr>
            <w:tcW w:w="2439" w:type="dxa"/>
            <w:tcBorders>
              <w:top w:val="nil"/>
              <w:left w:val="dashed" w:sz="4" w:space="0" w:color="E36C0A"/>
              <w:bottom w:val="single" w:sz="8" w:space="0" w:color="E36C0A"/>
              <w:right w:val="dashed" w:sz="4" w:space="0" w:color="E36C0A"/>
            </w:tcBorders>
          </w:tcPr>
          <w:p w14:paraId="7FBAA8CD" w14:textId="38F0D466" w:rsidR="00DF096A" w:rsidRPr="00E675A8" w:rsidRDefault="005C4810" w:rsidP="009B5270">
            <w:pPr>
              <w:spacing w:after="120"/>
              <w:rPr>
                <w:rFonts w:cstheme="minorHAnsi"/>
                <w:sz w:val="20"/>
                <w:szCs w:val="20"/>
              </w:rPr>
            </w:pPr>
            <w:r w:rsidRPr="005C4810">
              <w:rPr>
                <w:rFonts w:ascii="Calibri" w:eastAsia="Calibri" w:hAnsi="Calibri" w:cs="Calibri"/>
                <w:sz w:val="20"/>
                <w:szCs w:val="20"/>
              </w:rPr>
              <w:t>Recognise the uses and limitations of the idea of full outer shells.</w:t>
            </w:r>
          </w:p>
        </w:tc>
        <w:tc>
          <w:tcPr>
            <w:tcW w:w="2439" w:type="dxa"/>
            <w:tcBorders>
              <w:top w:val="nil"/>
              <w:left w:val="dashed" w:sz="4" w:space="0" w:color="E36C0A"/>
              <w:bottom w:val="single" w:sz="8" w:space="0" w:color="E36C0A"/>
              <w:right w:val="dashed" w:sz="4" w:space="0" w:color="E36C0A"/>
            </w:tcBorders>
          </w:tcPr>
          <w:p w14:paraId="36EABF41" w14:textId="7275D0EE" w:rsidR="00DF096A" w:rsidRPr="00E675A8" w:rsidRDefault="00456EF7" w:rsidP="00456EF7">
            <w:pPr>
              <w:spacing w:after="120"/>
              <w:rPr>
                <w:rFonts w:cstheme="minorHAnsi"/>
                <w:sz w:val="20"/>
                <w:szCs w:val="20"/>
              </w:rPr>
            </w:pPr>
            <w:r>
              <w:rPr>
                <w:rFonts w:cstheme="minorHAnsi"/>
                <w:sz w:val="20"/>
                <w:szCs w:val="20"/>
              </w:rPr>
              <w:t>Describe ionic bonding as the being the result of electrostatic interactions between op</w:t>
            </w:r>
            <w:r w:rsidR="00687B66">
              <w:rPr>
                <w:rFonts w:cstheme="minorHAnsi"/>
                <w:sz w:val="20"/>
                <w:szCs w:val="20"/>
              </w:rPr>
              <w:t>p</w:t>
            </w:r>
            <w:r>
              <w:rPr>
                <w:rFonts w:cstheme="minorHAnsi"/>
                <w:sz w:val="20"/>
                <w:szCs w:val="20"/>
              </w:rPr>
              <w:t xml:space="preserve">ositely charged ions in a tightly bound lattice.  </w:t>
            </w:r>
          </w:p>
        </w:tc>
        <w:tc>
          <w:tcPr>
            <w:tcW w:w="2439" w:type="dxa"/>
            <w:tcBorders>
              <w:top w:val="nil"/>
              <w:left w:val="dashed" w:sz="4" w:space="0" w:color="E36C0A"/>
              <w:bottom w:val="single" w:sz="8" w:space="0" w:color="E36C0A"/>
              <w:right w:val="single" w:sz="8" w:space="0" w:color="E36C0A"/>
            </w:tcBorders>
          </w:tcPr>
          <w:p w14:paraId="4017F8CC" w14:textId="3CBFF913" w:rsidR="00456EF7" w:rsidRPr="008952E5" w:rsidRDefault="00456EF7" w:rsidP="00456EF7">
            <w:pPr>
              <w:spacing w:after="120"/>
              <w:rPr>
                <w:rFonts w:ascii="Calibri" w:eastAsia="Calibri" w:hAnsi="Calibri" w:cs="Calibri"/>
                <w:sz w:val="20"/>
                <w:szCs w:val="20"/>
              </w:rPr>
            </w:pPr>
            <w:r w:rsidRPr="008952E5">
              <w:rPr>
                <w:rFonts w:ascii="Calibri" w:eastAsia="Calibri" w:hAnsi="Calibri" w:cs="Calibri"/>
                <w:sz w:val="20"/>
                <w:szCs w:val="20"/>
              </w:rPr>
              <w:t>Recognise that the number of ionic bonds formed by an ion is determined by the arrangement of ions in the lattice.</w:t>
            </w:r>
          </w:p>
          <w:p w14:paraId="373EB1C9" w14:textId="77B06303" w:rsidR="00DF096A" w:rsidRPr="000A4D1F" w:rsidRDefault="00456EF7" w:rsidP="008952E5">
            <w:pPr>
              <w:spacing w:after="120"/>
              <w:rPr>
                <w:rFonts w:cstheme="minorHAnsi"/>
                <w:sz w:val="20"/>
                <w:szCs w:val="20"/>
              </w:rPr>
            </w:pPr>
            <w:r>
              <w:rPr>
                <w:noProof/>
                <w:sz w:val="20"/>
                <w:lang w:eastAsia="en-GB"/>
              </w:rPr>
              <mc:AlternateContent>
                <mc:Choice Requires="wps">
                  <w:drawing>
                    <wp:inline distT="0" distB="0" distL="0" distR="0" wp14:anchorId="44D36C51" wp14:editId="7DEF2D93">
                      <wp:extent cx="200025" cy="209550"/>
                      <wp:effectExtent l="0" t="0" r="9525" b="6350"/>
                      <wp:docPr id="13" name="Text Box 1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2BC32006" w14:textId="77777777" w:rsidR="00456EF7" w:rsidRPr="00620AFF" w:rsidRDefault="00456EF7" w:rsidP="00456EF7">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1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o0UgIAAKsEAAAOAAAAZHJzL2Uyb0RvYy54bWysVE1vGjEQvVfqf7B8LwtE0BZliWgiqko0&#10;iUSqnI3XCyvZHtc27NJf32cvJCjtqerF6/nwfLw3s9c3ndHsoHxoyJZ8NBhypqykqrHbkv94Wn74&#10;xFmIwlZCk1UlP6rAb+bv3123bqbGtCNdKc8QxIZZ60q+i9HNiiLInTIiDMgpC2NN3ogI0W+LyosW&#10;0Y0uxsPhtGjJV86TVCFAe9cb+TzHr2sl40NdBxWZLjlqi/n0+dyks5hfi9nWC7dr5KkM8Q9VGNFY&#10;JH0JdSeiYHvf/BHKNNJToDoOJJmC6rqRKveAbkbDN92sd8Kp3AvACe4FpvD/wsr7w6NnTQXurjiz&#10;woCjJ9VF9oU6BhXwaV2YwW3t4Bg76OF71gcoU9td7U36oiEGO5A+vqCbokkoQddwPOFMwjQefp5M&#10;MvrF62PnQ/yqyLB0KbkHeRlTcViFiELgenZJuQLpplo2WmchDYy61Z4dBKgWUiobp/m53pvvVPX6&#10;jxMUkYpHrDxj6UkvXUbTlrUln16hxBTcUkrTv9IW7gmSvvV0i92myxCOz7BsqDoCLU/9vAUnlw16&#10;WokQH4XHgAEgLE18wFFrQi463Tjbkf/1N33yB++wctZiYEsefu6FV5zpbxYTcTVNrbF4KfhLYXMp&#10;2L25JQA1wno6ma947KM+X2tP5hm7tUhZYRJWInfJZfRn4Tb2i4TtlGqxyG6Yaifiyq6dTMETeomz&#10;p+5ZeHciNmIi7uk83GL2ht/eN5PqFvsI7DP5Ceke1xMB2IjM3Gl708pdytnr9R8z/w0AAP//AwBQ&#10;SwMEFAAGAAgAAAAhALaaDJrZAAAAAwEAAA8AAABkcnMvZG93bnJldi54bWxMj09LAzEQxe+C3yGM&#10;4M0mtbbIutkighfZg/0D9Zhuxs3iZrIkabv99o5e2ssMwxve+71yOfpeHDGmLpCG6USBQGqC7ajV&#10;sN28PzyDSNmQNX0g1HDGBMvq9qY0hQ0nWuFxnVvBJpQKo8HlPBRSpsahN2kSBiTWvkP0JvMZW2mj&#10;ObG57+WjUgvpTUec4MyAbw6bn/XBc8jiY7XrlPysfR3acN4+1S5+aX1/N76+gMg45ssz/OEzOlTM&#10;tA8Hskn0GrhI/p+szaZzEHveMwWyKuU1e/ULAAD//wMAUEsBAi0AFAAGAAgAAAAhALaDOJL+AAAA&#10;4QEAABMAAAAAAAAAAAAAAAAAAAAAAFtDb250ZW50X1R5cGVzXS54bWxQSwECLQAUAAYACAAAACEA&#10;OP0h/9YAAACUAQAACwAAAAAAAAAAAAAAAAAvAQAAX3JlbHMvLnJlbHNQSwECLQAUAAYACAAAACEA&#10;QhiqNFICAACrBAAADgAAAAAAAAAAAAAAAAAuAgAAZHJzL2Uyb0RvYy54bWxQSwECLQAUAAYACAAA&#10;ACEAtpoMmtkAAAADAQAADwAAAAAAAAAAAAAAAACsBAAAZHJzL2Rvd25yZXYueG1sUEsFBgAAAAAE&#10;AAQA8wAAALIFAAAAAA==&#10;" fillcolor="#e36c0a [2409]" stroked="f" strokeweight=".5pt">
                      <v:textbox style="mso-fit-shape-to-text:t" inset="1mm,1mm,1mm,1mm">
                        <w:txbxContent>
                          <w:p w14:paraId="2BC32006" w14:textId="77777777" w:rsidR="00456EF7" w:rsidRPr="00620AFF" w:rsidRDefault="00456EF7" w:rsidP="00456EF7">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DF096A" w:rsidRPr="006229D7" w14:paraId="60B8EDAD" w14:textId="77777777" w:rsidTr="00E61461">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FB13AEE" w14:textId="77777777" w:rsidR="00DF096A" w:rsidRPr="006229D7" w:rsidRDefault="00DF096A" w:rsidP="009B5270">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D2E69F2" w14:textId="19D74468"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8A32635"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5FD890F"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A7FDB11"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0603F41F" w14:textId="77777777" w:rsidR="00DF096A" w:rsidRPr="006229D7" w:rsidRDefault="00DF096A" w:rsidP="009B5270">
            <w:pPr>
              <w:jc w:val="center"/>
              <w:rPr>
                <w:rFonts w:ascii="Calibri" w:eastAsia="Calibri" w:hAnsi="Calibri" w:cs="Calibri"/>
                <w:sz w:val="20"/>
                <w:szCs w:val="20"/>
              </w:rPr>
            </w:pPr>
          </w:p>
        </w:tc>
      </w:tr>
      <w:tr w:rsidR="00DF096A" w:rsidRPr="006229D7" w14:paraId="7068F762" w14:textId="77777777" w:rsidTr="00E61461">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025B3205" w14:textId="56E7652D" w:rsidR="00DF096A" w:rsidRPr="006229D7" w:rsidRDefault="00FC32F4" w:rsidP="009B5270">
            <w:pPr>
              <w:rPr>
                <w:rFonts w:ascii="Calibri" w:eastAsia="Calibri" w:hAnsi="Calibri" w:cs="Calibri"/>
                <w:b/>
                <w:color w:val="FFFFFF"/>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F9A9C17" w14:textId="12156365" w:rsidR="00DF096A" w:rsidRPr="006229D7" w:rsidRDefault="00FC32F4" w:rsidP="009B5270">
            <w:pPr>
              <w:jc w:val="center"/>
              <w:rPr>
                <w:rFonts w:ascii="Calibri" w:eastAsia="Calibri" w:hAnsi="Calibri" w:cs="Calibri"/>
                <w:sz w:val="20"/>
                <w:szCs w:val="20"/>
              </w:rPr>
            </w:pPr>
            <w:proofErr w:type="spellStart"/>
            <w:r>
              <w:rPr>
                <w:rFonts w:ascii="Calibri" w:eastAsia="Calibri" w:hAnsi="Calibri" w:cs="Calibri"/>
                <w:sz w:val="20"/>
                <w:szCs w:val="20"/>
              </w:rPr>
              <w:t>NaCl</w:t>
            </w:r>
            <w:proofErr w:type="spellEnd"/>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96319FD" w14:textId="553E7EA1" w:rsidR="00DF096A" w:rsidRPr="006229D7" w:rsidRDefault="00FC32F4" w:rsidP="009B5270">
            <w:pPr>
              <w:jc w:val="center"/>
              <w:rPr>
                <w:rFonts w:ascii="Calibri" w:eastAsia="Calibri" w:hAnsi="Calibri" w:cs="Calibri"/>
                <w:sz w:val="20"/>
                <w:szCs w:val="20"/>
              </w:rPr>
            </w:pPr>
            <w:r>
              <w:rPr>
                <w:rFonts w:ascii="Calibri" w:eastAsia="Calibri" w:hAnsi="Calibri" w:cs="Calibri"/>
                <w:sz w:val="20"/>
                <w:szCs w:val="20"/>
              </w:rPr>
              <w:t>Dot</w:t>
            </w:r>
            <w:r w:rsidR="00552136">
              <w:rPr>
                <w:rFonts w:ascii="Calibri" w:eastAsia="Calibri" w:hAnsi="Calibri" w:cs="Calibri"/>
                <w:sz w:val="20"/>
                <w:szCs w:val="20"/>
              </w:rPr>
              <w:t xml:space="preserve"> </w:t>
            </w:r>
            <w:r>
              <w:rPr>
                <w:rFonts w:ascii="Calibri" w:eastAsia="Calibri" w:hAnsi="Calibri" w:cs="Calibri"/>
                <w:sz w:val="20"/>
                <w:szCs w:val="20"/>
              </w:rPr>
              <w:t>and</w:t>
            </w:r>
            <w:r w:rsidR="00552136">
              <w:rPr>
                <w:rFonts w:ascii="Calibri" w:eastAsia="Calibri" w:hAnsi="Calibri" w:cs="Calibri"/>
                <w:sz w:val="20"/>
                <w:szCs w:val="20"/>
              </w:rPr>
              <w:t xml:space="preserve"> </w:t>
            </w:r>
            <w:r>
              <w:rPr>
                <w:rFonts w:ascii="Calibri" w:eastAsia="Calibri" w:hAnsi="Calibri" w:cs="Calibri"/>
                <w:sz w:val="20"/>
                <w:szCs w:val="20"/>
              </w:rPr>
              <w:t>cross diagram</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9E8E497" w14:textId="69DC2A09" w:rsidR="00DF096A" w:rsidRPr="006229D7" w:rsidRDefault="00FC32F4" w:rsidP="009B5270">
            <w:pPr>
              <w:jc w:val="center"/>
              <w:rPr>
                <w:rFonts w:ascii="Calibri" w:eastAsia="Calibri" w:hAnsi="Calibri" w:cs="Calibri"/>
                <w:sz w:val="20"/>
                <w:szCs w:val="20"/>
              </w:rPr>
            </w:pPr>
            <w:r>
              <w:rPr>
                <w:rFonts w:ascii="Calibri" w:eastAsia="Calibri" w:hAnsi="Calibri" w:cs="Calibri"/>
                <w:sz w:val="20"/>
                <w:szCs w:val="20"/>
              </w:rPr>
              <w:t>Full shells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6963AFE" w14:textId="2B9F7461" w:rsidR="00DF096A" w:rsidRPr="006229D7" w:rsidRDefault="00456EF7" w:rsidP="009B5270">
            <w:pPr>
              <w:jc w:val="center"/>
              <w:rPr>
                <w:rFonts w:ascii="Calibri" w:eastAsia="Calibri" w:hAnsi="Calibri" w:cs="Calibri"/>
                <w:sz w:val="20"/>
                <w:szCs w:val="20"/>
              </w:rPr>
            </w:pPr>
            <w:r>
              <w:rPr>
                <w:rFonts w:ascii="Calibri" w:eastAsia="Calibri" w:hAnsi="Calibri" w:cs="Calibri"/>
                <w:sz w:val="20"/>
                <w:szCs w:val="20"/>
              </w:rPr>
              <w:t xml:space="preserve">Lattice </w:t>
            </w:r>
            <w:r w:rsidR="00216B72">
              <w:rPr>
                <w:rFonts w:ascii="Calibri" w:eastAsia="Calibri" w:hAnsi="Calibri" w:cs="Calibri"/>
                <w:sz w:val="20"/>
                <w:szCs w:val="20"/>
              </w:rPr>
              <w:t>model</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C61D65A" w14:textId="54D1D797" w:rsidR="00DF096A" w:rsidRPr="006229D7" w:rsidRDefault="00456EF7" w:rsidP="009B5270">
            <w:pPr>
              <w:jc w:val="center"/>
              <w:rPr>
                <w:rFonts w:ascii="Calibri" w:eastAsia="Calibri" w:hAnsi="Calibri" w:cs="Calibri"/>
                <w:sz w:val="20"/>
                <w:szCs w:val="20"/>
              </w:rPr>
            </w:pPr>
            <w:r>
              <w:rPr>
                <w:rFonts w:ascii="Calibri" w:eastAsia="Calibri" w:hAnsi="Calibri" w:cs="Calibri"/>
                <w:sz w:val="20"/>
                <w:szCs w:val="20"/>
              </w:rPr>
              <w:t>Comparing ions</w:t>
            </w:r>
          </w:p>
        </w:tc>
      </w:tr>
      <w:tr w:rsidR="00DF096A" w:rsidRPr="006229D7" w14:paraId="5D400D5A" w14:textId="77777777" w:rsidTr="00E61461">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5E76FC1" w14:textId="77777777" w:rsidR="00DF096A" w:rsidRPr="006229D7" w:rsidRDefault="00DF096A" w:rsidP="009B5270">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AB6EA0D"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63DAB44"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6E058E6"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7BF3982" w14:textId="77777777" w:rsidR="00DF096A" w:rsidRPr="006229D7" w:rsidRDefault="00DF096A" w:rsidP="009B5270">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E0E14C7" w14:textId="77777777" w:rsidR="00DF096A" w:rsidRPr="006229D7" w:rsidRDefault="00DF096A" w:rsidP="009B5270">
            <w:pPr>
              <w:jc w:val="center"/>
              <w:rPr>
                <w:rFonts w:ascii="Calibri" w:eastAsia="Calibri" w:hAnsi="Calibri" w:cs="Calibri"/>
                <w:sz w:val="20"/>
                <w:szCs w:val="20"/>
              </w:rPr>
            </w:pPr>
          </w:p>
        </w:tc>
      </w:tr>
      <w:tr w:rsidR="00DF096A" w:rsidRPr="006229D7" w14:paraId="0442EE86" w14:textId="77777777" w:rsidTr="00E61461">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3AD1B820" w14:textId="77777777" w:rsidR="00FC32F4" w:rsidRPr="006229D7" w:rsidRDefault="00FC32F4" w:rsidP="00FC32F4">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7C723A51" w14:textId="1A918230" w:rsidR="00DF096A" w:rsidRPr="006229D7" w:rsidRDefault="00FC32F4" w:rsidP="00FC32F4">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5341EDA" w14:textId="664093D6" w:rsidR="00DF096A" w:rsidRPr="006229D7" w:rsidRDefault="0017651A" w:rsidP="009B5270">
            <w:pPr>
              <w:jc w:val="center"/>
              <w:rPr>
                <w:rFonts w:ascii="Calibri" w:eastAsia="Calibri" w:hAnsi="Calibri" w:cs="Calibri"/>
                <w:sz w:val="20"/>
                <w:szCs w:val="20"/>
              </w:rPr>
            </w:pPr>
            <w:r>
              <w:rPr>
                <w:rFonts w:ascii="Calibri" w:eastAsia="Calibri" w:hAnsi="Calibri" w:cs="Calibri"/>
                <w:sz w:val="20"/>
                <w:szCs w:val="20"/>
              </w:rPr>
              <w:t>Molecule o</w:t>
            </w:r>
            <w:r w:rsidR="000F5F48">
              <w:rPr>
                <w:rFonts w:ascii="Calibri" w:eastAsia="Calibri" w:hAnsi="Calibri" w:cs="Calibri"/>
                <w:sz w:val="20"/>
                <w:szCs w:val="20"/>
              </w:rPr>
              <w:t xml:space="preserve">r </w:t>
            </w:r>
            <w:r>
              <w:rPr>
                <w:rFonts w:ascii="Calibri" w:eastAsia="Calibri" w:hAnsi="Calibri" w:cs="Calibri"/>
                <w:sz w:val="20"/>
                <w:szCs w:val="20"/>
              </w:rPr>
              <w:t>giant structure?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B905A8C" w14:textId="2EF16D49" w:rsidR="00DF096A" w:rsidRPr="006229D7" w:rsidRDefault="0017651A" w:rsidP="009B5270">
            <w:pPr>
              <w:jc w:val="center"/>
              <w:rPr>
                <w:rFonts w:ascii="Calibri" w:eastAsia="Calibri" w:hAnsi="Calibri" w:cs="Calibri"/>
                <w:sz w:val="20"/>
                <w:szCs w:val="20"/>
              </w:rPr>
            </w:pPr>
            <w:r>
              <w:rPr>
                <w:rFonts w:ascii="Calibri" w:eastAsia="Calibri" w:hAnsi="Calibri" w:cs="Calibri"/>
                <w:sz w:val="20"/>
                <w:szCs w:val="20"/>
              </w:rPr>
              <w:t>Making sodium chloride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BEEA664" w14:textId="6376E848" w:rsidR="00DF096A" w:rsidRPr="006229D7" w:rsidRDefault="00FC32F4" w:rsidP="009B5270">
            <w:pPr>
              <w:jc w:val="center"/>
              <w:rPr>
                <w:rFonts w:ascii="Calibri" w:eastAsia="Calibri" w:hAnsi="Calibri" w:cs="Calibri"/>
                <w:sz w:val="20"/>
                <w:szCs w:val="20"/>
              </w:rPr>
            </w:pPr>
            <w:r>
              <w:rPr>
                <w:rFonts w:ascii="Calibri" w:eastAsia="Calibri" w:hAnsi="Calibri" w:cs="Calibri"/>
                <w:sz w:val="20"/>
                <w:szCs w:val="20"/>
              </w:rPr>
              <w:t>Revision language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D723C25" w14:textId="0DB82C11" w:rsidR="00DF096A" w:rsidRPr="006229D7" w:rsidRDefault="00456EF7" w:rsidP="009B5270">
            <w:pPr>
              <w:jc w:val="center"/>
              <w:rPr>
                <w:rFonts w:ascii="Calibri" w:eastAsia="Calibri" w:hAnsi="Calibri" w:cs="Calibri"/>
                <w:sz w:val="20"/>
                <w:szCs w:val="20"/>
              </w:rPr>
            </w:pPr>
            <w:r>
              <w:rPr>
                <w:rFonts w:ascii="Calibri" w:eastAsia="Calibri" w:hAnsi="Calibri" w:cs="Calibri"/>
                <w:sz w:val="20"/>
                <w:szCs w:val="20"/>
              </w:rPr>
              <w:t xml:space="preserve">Thinking </w:t>
            </w:r>
            <w:r w:rsidR="00D7526F">
              <w:rPr>
                <w:rFonts w:ascii="Calibri" w:eastAsia="Calibri" w:hAnsi="Calibri" w:cs="Calibri"/>
                <w:sz w:val="20"/>
                <w:szCs w:val="20"/>
              </w:rPr>
              <w:t>about ionic bonding</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27A2DFB" w14:textId="1D98BEF4" w:rsidR="00DF096A" w:rsidRPr="006229D7" w:rsidRDefault="00456EF7" w:rsidP="009B5270">
            <w:pPr>
              <w:jc w:val="center"/>
              <w:rPr>
                <w:rFonts w:ascii="Calibri" w:eastAsia="Calibri" w:hAnsi="Calibri" w:cs="Calibri"/>
                <w:sz w:val="20"/>
                <w:szCs w:val="20"/>
              </w:rPr>
            </w:pPr>
            <w:r>
              <w:rPr>
                <w:rFonts w:ascii="Calibri" w:eastAsia="Calibri" w:hAnsi="Calibri" w:cs="Calibri"/>
                <w:sz w:val="20"/>
                <w:szCs w:val="20"/>
              </w:rPr>
              <w:t>Comparing lattices</w:t>
            </w:r>
          </w:p>
        </w:tc>
      </w:tr>
    </w:tbl>
    <w:p w14:paraId="16C53338" w14:textId="77777777" w:rsidR="00DF096A" w:rsidRPr="006229D7" w:rsidRDefault="00DF096A" w:rsidP="00DF096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DF096A" w:rsidRPr="006229D7" w14:paraId="19457E3F" w14:textId="77777777" w:rsidTr="009B5270">
        <w:tc>
          <w:tcPr>
            <w:tcW w:w="10361" w:type="dxa"/>
            <w:gridSpan w:val="4"/>
          </w:tcPr>
          <w:p w14:paraId="264AA916" w14:textId="77777777" w:rsidR="00DF096A" w:rsidRPr="006229D7" w:rsidRDefault="00DF096A" w:rsidP="009B5270">
            <w:pPr>
              <w:spacing w:after="120"/>
              <w:rPr>
                <w:rFonts w:ascii="Calibri" w:eastAsia="Calibri" w:hAnsi="Calibri"/>
                <w:sz w:val="20"/>
              </w:rPr>
            </w:pPr>
            <w:r w:rsidRPr="006229D7">
              <w:rPr>
                <w:rFonts w:ascii="Calibri" w:eastAsia="Calibri" w:hAnsi="Calibri"/>
                <w:sz w:val="20"/>
              </w:rPr>
              <w:t>Key:</w:t>
            </w:r>
          </w:p>
        </w:tc>
      </w:tr>
      <w:tr w:rsidR="00DF096A" w:rsidRPr="006229D7" w14:paraId="435BFFEA" w14:textId="77777777" w:rsidTr="009B5270">
        <w:tc>
          <w:tcPr>
            <w:tcW w:w="438" w:type="dxa"/>
            <w:vAlign w:val="center"/>
          </w:tcPr>
          <w:p w14:paraId="1A08F4C8" w14:textId="77777777" w:rsidR="00DF096A" w:rsidRPr="006229D7" w:rsidRDefault="00DF096A" w:rsidP="009B5270">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59CF0714" wp14:editId="764F6F0B">
                      <wp:extent cx="200025" cy="209550"/>
                      <wp:effectExtent l="0" t="0" r="9525" b="6350"/>
                      <wp:docPr id="15" name="Text Box 1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051C0BDC"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15"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uwHUgIAAKYEAAAOAAAAZHJzL2Uyb0RvYy54bWysVE1PGzEQvVfqf7B8LxtCk5aIDUpBqSpR&#10;QIKKs+P1Jit5Pe7YyS799X32JhDRnqpevJ4Pz8d7M3tx2bdW7AyHhlwpT09GUhinqWrcupQ/Hpcf&#10;PksRonKVsuRMKZ9NkJfz9+8uOj8zY9qQrQwLBHFh1vlSbmL0s6IIemNaFU7IGwdjTdyqCJHXRcWq&#10;Q/TWFuPRaFp0xJVn0iYEaK8Ho5zn+HVtdLyr62CisKVEbTGfnM9VOov5hZqtWflNo/dlqH+oolWN&#10;Q9KXUNcqKrHl5o9QbaOZAtXxRFNbUF032uQe0M3p6E03DxvlTe4F4AT/AlP4f2H17e6eRVOBu4kU&#10;TrXg6NH0UXyhXkAFfDofZnB78HCMPfTwPegDlKntvuY2fdGQgB1IP7+gm6JpKEHXaIwkGqbx6Hwy&#10;yegXr489h/jVUCvSpZQM8jKmancTIgqB68El5Qpkm2rZWJsFXq+uLIudAtHLT+fTj9P81m7b71QN&#10;6k8TVJAqR6Aw+A/340DWia6U0zNUl+I6ShmGN9bBPaExdJ1usV/1Gb2zAyIrqp4BFNMwasHrZYN2&#10;blSI94oxW8AG+xLvcNSWkIv2Nyk2xL/+pk/+oBxWKTrMainDz61iI4X95jAMZ9PUmIjHAh8Lq2PB&#10;bdsrAkqn2Eyv8xWPOdrDtWZqn7BWi5QVJuU0cpdSRz4IV3HYISymNotFdsNAexVv3IPXKXhCL9H1&#10;2D8p9ntOI4bhlg5zrWZvqB18M59+sY3APvOekB5w3ROAZcjM7Rc3bduxnL1efy/z3wAAAP//AwBQ&#10;SwMEFAAGAAgAAAAhACbbvqvaAAAAAwEAAA8AAABkcnMvZG93bnJldi54bWxMj0tPw0AMhO9I/IeV&#10;kbjRTah4KGRTVQguHOjzwNHJuklE1htlt2n67zFc6MUja6yZz/licp0aaQitZwPpLAFFXHnbcm1g&#10;v3u/ewYVIrLFzjMZOFOARXF9lWNm/Yk3NG5jrSSEQ4YGmhj7TOtQNeQwzHxPLN7BDw6jrEOt7YAn&#10;CXedvk+SR+2wZWlosKfXhqrv7dEZWDVf691h85l6fFvtl+WI5/XThzG3N9PyBVSkKf4fwy++oEMh&#10;TKU/sg2qMyCPxL8p3jx9AFWKzhPQRa4v2YsfAAAA//8DAFBLAQItABQABgAIAAAAIQC2gziS/gAA&#10;AOEBAAATAAAAAAAAAAAAAAAAAAAAAABbQ29udGVudF9UeXBlc10ueG1sUEsBAi0AFAAGAAgAAAAh&#10;ADj9If/WAAAAlAEAAAsAAAAAAAAAAAAAAAAALwEAAF9yZWxzLy5yZWxzUEsBAi0AFAAGAAgAAAAh&#10;AEMi7AdSAgAApgQAAA4AAAAAAAAAAAAAAAAALgIAAGRycy9lMm9Eb2MueG1sUEsBAi0AFAAGAAgA&#10;AAAhACbbvqvaAAAAAwEAAA8AAAAAAAAAAAAAAAAArAQAAGRycy9kb3ducmV2LnhtbFBLBQYAAAAA&#10;BAAEAPMAAACzBQAAAAA=&#10;" fillcolor="#e46c0a" stroked="f" strokeweight=".5pt">
                      <v:textbox style="mso-fit-shape-to-text:t" inset="1mm,1mm,1mm,1mm">
                        <w:txbxContent>
                          <w:p w14:paraId="051C0BDC"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64A3517B" w14:textId="77777777" w:rsidR="00DF096A" w:rsidRPr="006229D7" w:rsidRDefault="00DF096A" w:rsidP="009B5270">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6879B7B2" w14:textId="77777777" w:rsidR="00DF096A" w:rsidRPr="006229D7" w:rsidRDefault="00DF096A" w:rsidP="009B5270">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6063DE99" wp14:editId="725F791B">
                      <wp:extent cx="200025" cy="209550"/>
                      <wp:effectExtent l="0" t="0" r="9525" b="6350"/>
                      <wp:docPr id="16" name="Text Box 1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2CF6EB36"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id="Text Box 16"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GUgIAAKYEAAAOAAAAZHJzL2Uyb0RvYy54bWysVMtuGjEU3VfqP1jeN0NIIA3KEFEiqkpp&#10;EolUWRuPB0byq9eGmfTre+wBgtKuqm48vg/fxzn3zs1tZzTbKQqNsyU/Pxtwpqx0VWPXJf/xvPj0&#10;mbMQha2EdlaV/FUFfjv9+OGm9RM1dBunK0UMQWyYtL7kmxj9pCiC3CgjwpnzysJYOzIiQqR1UZFo&#10;Ed3oYjgYjIvWUeXJSRUCtHe9kU9z/LpWMj7WdVCR6ZKjtphPyucqncX0RkzWJPymkfsyxD9UYURj&#10;kfQY6k5EwbbU/BHKNJJccHU8k84Urq4bqXIP6OZ88K6b5UZ4lXsBOMEfYQr/L6x82D0RaypwN+bM&#10;CgOOnlUX2RfXMaiAT+vDBG5LD8fYQQ/fgz5AmdruajLpi4YY7ED69YhuiiahBF2D4YgzCdNwcD0a&#10;ZfSLt8eeQvyqnGHpUnICeRlTsbsPEYXA9eCScgWnm2rRaJ0FWq/mmthOgOjF1fX4cpzf6q357qpe&#10;fTVCBalyBAq9f38/DaQta0s+vkB1Ka51KUP/Rlu4JzT6rtMtdqsuo3d5QGTlqlcARa4fteDlokE7&#10;9yLEJ0GYLWCDfYmPOGrtkMvtb5xtHP36mz75g3JYOWsxqyUPP7eCFGf6m8UwXIxTYyyeCnQqrE4F&#10;uzVzB5TOsZle5iseU9SHa03OvGCtZikrTMJK5C65jHQQ5rHfISymVLNZdsNAexHv7dLLFDyhl+h6&#10;7l4E+T2nEcPw4A5zLSbvqO19M59+to3APvOekO5x3ROAZcjM7Rc3bdupnL3efi/T3wAAAP//AwBQ&#10;SwMEFAAGAAgAAAAhACbbvqvaAAAAAwEAAA8AAABkcnMvZG93bnJldi54bWxMj0tPw0AMhO9I/IeV&#10;kbjRTah4KGRTVQguHOjzwNHJuklE1htlt2n67zFc6MUja6yZz/licp0aaQitZwPpLAFFXHnbcm1g&#10;v3u/ewYVIrLFzjMZOFOARXF9lWNm/Yk3NG5jrSSEQ4YGmhj7TOtQNeQwzHxPLN7BDw6jrEOt7YAn&#10;CXedvk+SR+2wZWlosKfXhqrv7dEZWDVf691h85l6fFvtl+WI5/XThzG3N9PyBVSkKf4fwy++oEMh&#10;TKU/sg2qMyCPxL8p3jx9AFWKzhPQRa4v2YsfAAAA//8DAFBLAQItABQABgAIAAAAIQC2gziS/gAA&#10;AOEBAAATAAAAAAAAAAAAAAAAAAAAAABbQ29udGVudF9UeXBlc10ueG1sUEsBAi0AFAAGAAgAAAAh&#10;ADj9If/WAAAAlAEAAAsAAAAAAAAAAAAAAAAALwEAAF9yZWxzLy5yZWxzUEsBAi0AFAAGAAgAAAAh&#10;AKr8bsZSAgAApgQAAA4AAAAAAAAAAAAAAAAALgIAAGRycy9lMm9Eb2MueG1sUEsBAi0AFAAGAAgA&#10;AAAhACbbvqvaAAAAAwEAAA8AAAAAAAAAAAAAAAAArAQAAGRycy9kb3ducmV2LnhtbFBLBQYAAAAA&#10;BAAEAPMAAACzBQAAAAA=&#10;" fillcolor="#e46c0a" stroked="f" strokeweight=".5pt">
                      <v:textbox style="mso-fit-shape-to-text:t" inset="1mm,1mm,1mm,1mm">
                        <w:txbxContent>
                          <w:p w14:paraId="2CF6EB36"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2089039A" w14:textId="77777777" w:rsidR="00DF096A" w:rsidRPr="006229D7" w:rsidRDefault="00DF096A" w:rsidP="009B5270">
            <w:pPr>
              <w:rPr>
                <w:rFonts w:ascii="Calibri" w:eastAsia="Calibri" w:hAnsi="Calibri"/>
                <w:sz w:val="20"/>
              </w:rPr>
            </w:pPr>
            <w:r w:rsidRPr="006229D7">
              <w:rPr>
                <w:rFonts w:ascii="Calibri" w:eastAsia="Calibri" w:hAnsi="Calibri"/>
                <w:sz w:val="20"/>
              </w:rPr>
              <w:t>Bridge to later stages of learning</w:t>
            </w:r>
          </w:p>
        </w:tc>
      </w:tr>
    </w:tbl>
    <w:p w14:paraId="3B758D19" w14:textId="77777777" w:rsidR="00DF096A" w:rsidRPr="00F928E4" w:rsidRDefault="00DF096A" w:rsidP="00DF096A">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740AA" w:rsidRPr="00D2452D" w14:paraId="4C7BB0E4" w14:textId="77777777" w:rsidTr="002A267D">
        <w:trPr>
          <w:trHeight w:hRule="exact" w:val="340"/>
        </w:trPr>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27B2D0CD" w14:textId="696DBC20" w:rsidR="007740AA" w:rsidRPr="00B84FEE" w:rsidRDefault="00FC17DB" w:rsidP="002A267D">
            <w:pPr>
              <w:jc w:val="center"/>
              <w:rPr>
                <w:rFonts w:cstheme="minorHAnsi"/>
                <w:b/>
              </w:rPr>
            </w:pPr>
            <w:proofErr w:type="spellStart"/>
            <w:r>
              <w:rPr>
                <w:rFonts w:cstheme="minorHAnsi"/>
                <w:b/>
              </w:rPr>
              <w:lastRenderedPageBreak/>
              <w:t>NaCl</w:t>
            </w:r>
            <w:proofErr w:type="spellEnd"/>
          </w:p>
        </w:tc>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1200FE59" w14:textId="138FDF7C" w:rsidR="007740AA" w:rsidRPr="00552136" w:rsidRDefault="000C5F3D" w:rsidP="002A267D">
            <w:pPr>
              <w:jc w:val="center"/>
              <w:rPr>
                <w:rFonts w:cstheme="minorHAnsi"/>
                <w:b/>
                <w:sz w:val="20"/>
                <w:szCs w:val="20"/>
              </w:rPr>
            </w:pPr>
            <w:r>
              <w:rPr>
                <w:rFonts w:cstheme="minorHAnsi"/>
                <w:b/>
                <w:sz w:val="20"/>
                <w:szCs w:val="20"/>
              </w:rPr>
              <w:t>Dot and cross diagram</w:t>
            </w:r>
          </w:p>
        </w:tc>
        <w:tc>
          <w:tcPr>
            <w:tcW w:w="2790"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4B2A66CF" w14:textId="504AFCF2" w:rsidR="007740AA" w:rsidRPr="00B84FEE" w:rsidRDefault="00A05FB4" w:rsidP="002A267D">
            <w:pPr>
              <w:jc w:val="center"/>
              <w:rPr>
                <w:rFonts w:cstheme="minorHAnsi"/>
                <w:b/>
              </w:rPr>
            </w:pPr>
            <w:r>
              <w:rPr>
                <w:rFonts w:cstheme="minorHAnsi"/>
                <w:b/>
              </w:rPr>
              <w:t>Full shells</w:t>
            </w:r>
          </w:p>
        </w:tc>
        <w:tc>
          <w:tcPr>
            <w:tcW w:w="2790" w:type="dxa"/>
            <w:tcBorders>
              <w:left w:val="single" w:sz="4" w:space="0" w:color="auto"/>
              <w:bottom w:val="nil"/>
            </w:tcBorders>
            <w:shd w:val="clear" w:color="auto" w:fill="FDE9D9" w:themeFill="accent6" w:themeFillTint="33"/>
            <w:vAlign w:val="center"/>
          </w:tcPr>
          <w:p w14:paraId="34B7022B" w14:textId="04380747" w:rsidR="007740AA" w:rsidRPr="00AC1978" w:rsidRDefault="00D7526F" w:rsidP="002A267D">
            <w:pPr>
              <w:jc w:val="center"/>
              <w:rPr>
                <w:rFonts w:cstheme="minorHAnsi"/>
                <w:b/>
              </w:rPr>
            </w:pPr>
            <w:r>
              <w:rPr>
                <w:rFonts w:cstheme="minorHAnsi"/>
                <w:b/>
              </w:rPr>
              <w:t>Lattice model</w:t>
            </w:r>
          </w:p>
        </w:tc>
        <w:tc>
          <w:tcPr>
            <w:tcW w:w="2790" w:type="dxa"/>
            <w:tcBorders>
              <w:bottom w:val="nil"/>
            </w:tcBorders>
            <w:shd w:val="clear" w:color="auto" w:fill="FDE9D9" w:themeFill="accent6" w:themeFillTint="33"/>
            <w:vAlign w:val="center"/>
          </w:tcPr>
          <w:p w14:paraId="6BDB05D5" w14:textId="62E9BE10" w:rsidR="007740AA" w:rsidRPr="00AC1978" w:rsidRDefault="003B32BB" w:rsidP="002A267D">
            <w:pPr>
              <w:jc w:val="center"/>
              <w:rPr>
                <w:rFonts w:cstheme="minorHAnsi"/>
                <w:b/>
              </w:rPr>
            </w:pPr>
            <w:r>
              <w:rPr>
                <w:rFonts w:cstheme="minorHAnsi"/>
                <w:b/>
              </w:rPr>
              <w:t>Comparing ions</w:t>
            </w:r>
          </w:p>
        </w:tc>
      </w:tr>
      <w:tr w:rsidR="007740AA" w14:paraId="2A4BAD9C" w14:textId="77777777" w:rsidTr="002A267D">
        <w:trPr>
          <w:trHeight w:hRule="exact" w:val="3515"/>
        </w:trPr>
        <w:tc>
          <w:tcPr>
            <w:tcW w:w="2789" w:type="dxa"/>
            <w:tcBorders>
              <w:top w:val="nil"/>
              <w:bottom w:val="nil"/>
            </w:tcBorders>
            <w:vAlign w:val="center"/>
          </w:tcPr>
          <w:p w14:paraId="403E060D" w14:textId="6C4875F6" w:rsidR="007740AA" w:rsidRDefault="00FC17DB"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32E255E1" wp14:editId="4757709D">
                  <wp:extent cx="1540800" cy="2160000"/>
                  <wp:effectExtent l="19050" t="19050" r="2159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0800" cy="2160000"/>
                          </a:xfrm>
                          <a:prstGeom prst="rect">
                            <a:avLst/>
                          </a:prstGeom>
                          <a:ln>
                            <a:solidFill>
                              <a:schemeClr val="tx1"/>
                            </a:solidFill>
                          </a:ln>
                        </pic:spPr>
                      </pic:pic>
                    </a:graphicData>
                  </a:graphic>
                </wp:inline>
              </w:drawing>
            </w:r>
          </w:p>
        </w:tc>
        <w:tc>
          <w:tcPr>
            <w:tcW w:w="2789" w:type="dxa"/>
            <w:tcBorders>
              <w:top w:val="nil"/>
              <w:bottom w:val="nil"/>
            </w:tcBorders>
            <w:vAlign w:val="center"/>
          </w:tcPr>
          <w:p w14:paraId="267AF7CB" w14:textId="32F6B345" w:rsidR="007740AA" w:rsidRDefault="000C5F3D"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3D481CB5" wp14:editId="56E33F5A">
                  <wp:extent cx="1537200" cy="2160000"/>
                  <wp:effectExtent l="19050" t="19050" r="2540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72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5680DCC5" w14:textId="25A333E9" w:rsidR="007740AA" w:rsidRDefault="00A05FB4"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010B3FF3" wp14:editId="4FDC98EB">
                  <wp:extent cx="1540800" cy="2160000"/>
                  <wp:effectExtent l="19050" t="19050" r="21590" b="12065"/>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08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28A249FC" w14:textId="1461C7C8" w:rsidR="007740AA" w:rsidRDefault="00D7526F"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063A0A64" wp14:editId="22F2D6A4">
                  <wp:extent cx="1540800" cy="2160000"/>
                  <wp:effectExtent l="19050" t="19050" r="21590" b="12065"/>
                  <wp:docPr id="20" name="Picture 20"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char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408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74FD08E8" w14:textId="1D9D015D" w:rsidR="007740AA" w:rsidRDefault="003B32BB" w:rsidP="002A267D">
            <w:pPr>
              <w:jc w:val="center"/>
              <w:rPr>
                <w:b/>
                <w:color w:val="5F497A" w:themeColor="accent4" w:themeShade="BF"/>
                <w:sz w:val="24"/>
              </w:rPr>
            </w:pPr>
            <w:r>
              <w:rPr>
                <w:b/>
                <w:noProof/>
                <w:color w:val="5F497A" w:themeColor="accent4" w:themeShade="BF"/>
                <w:sz w:val="24"/>
                <w:lang w:eastAsia="en-GB"/>
              </w:rPr>
              <w:drawing>
                <wp:inline distT="0" distB="0" distL="0" distR="0" wp14:anchorId="2B49FCE4" wp14:editId="13E64C00">
                  <wp:extent cx="1537200" cy="2160000"/>
                  <wp:effectExtent l="19050" t="19050" r="25400" b="12065"/>
                  <wp:docPr id="23" name="Picture 2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7200" cy="2160000"/>
                          </a:xfrm>
                          <a:prstGeom prst="rect">
                            <a:avLst/>
                          </a:prstGeom>
                          <a:ln>
                            <a:solidFill>
                              <a:schemeClr val="tx1"/>
                            </a:solidFill>
                          </a:ln>
                        </pic:spPr>
                      </pic:pic>
                    </a:graphicData>
                  </a:graphic>
                </wp:inline>
              </w:drawing>
            </w:r>
          </w:p>
        </w:tc>
      </w:tr>
      <w:tr w:rsidR="007740AA" w14:paraId="6B11D25F" w14:textId="77777777" w:rsidTr="002A267D">
        <w:trPr>
          <w:trHeight w:hRule="exact" w:val="454"/>
        </w:trPr>
        <w:tc>
          <w:tcPr>
            <w:tcW w:w="2789" w:type="dxa"/>
            <w:tcBorders>
              <w:top w:val="nil"/>
              <w:bottom w:val="single" w:sz="4" w:space="0" w:color="auto"/>
            </w:tcBorders>
            <w:shd w:val="clear" w:color="auto" w:fill="FDE9D9" w:themeFill="accent6" w:themeFillTint="33"/>
            <w:vAlign w:val="center"/>
          </w:tcPr>
          <w:p w14:paraId="345000EE" w14:textId="3C2AECE2" w:rsidR="007740AA" w:rsidRPr="00EA6AA1" w:rsidRDefault="00FC17DB" w:rsidP="002A267D">
            <w:pPr>
              <w:spacing w:after="120" w:line="276" w:lineRule="auto"/>
              <w:jc w:val="center"/>
            </w:pPr>
            <w:r>
              <w:t>Two-tier multiple choice</w:t>
            </w:r>
          </w:p>
        </w:tc>
        <w:tc>
          <w:tcPr>
            <w:tcW w:w="2789" w:type="dxa"/>
            <w:tcBorders>
              <w:top w:val="nil"/>
              <w:bottom w:val="single" w:sz="4" w:space="0" w:color="auto"/>
            </w:tcBorders>
            <w:shd w:val="clear" w:color="auto" w:fill="FDE9D9" w:themeFill="accent6" w:themeFillTint="33"/>
            <w:vAlign w:val="center"/>
          </w:tcPr>
          <w:p w14:paraId="7C407A55" w14:textId="75BE60BC" w:rsidR="007740AA" w:rsidRPr="00EA6AA1" w:rsidRDefault="000C5F3D" w:rsidP="002A267D">
            <w:pPr>
              <w:spacing w:after="120" w:line="276" w:lineRule="auto"/>
              <w:jc w:val="center"/>
            </w:pPr>
            <w:r>
              <w:t>Confidence grid</w:t>
            </w:r>
          </w:p>
        </w:tc>
        <w:tc>
          <w:tcPr>
            <w:tcW w:w="2790" w:type="dxa"/>
            <w:tcBorders>
              <w:top w:val="nil"/>
              <w:bottom w:val="single" w:sz="4" w:space="0" w:color="auto"/>
            </w:tcBorders>
            <w:shd w:val="clear" w:color="auto" w:fill="FDE9D9" w:themeFill="accent6" w:themeFillTint="33"/>
            <w:vAlign w:val="center"/>
          </w:tcPr>
          <w:p w14:paraId="50A200D8" w14:textId="48F6CCB7" w:rsidR="007740AA" w:rsidRPr="00EA6AA1" w:rsidRDefault="00A05FB4" w:rsidP="002A267D">
            <w:pPr>
              <w:spacing w:after="120" w:line="276" w:lineRule="auto"/>
              <w:jc w:val="center"/>
            </w:pPr>
            <w:r>
              <w:t>Talking heads</w:t>
            </w:r>
          </w:p>
        </w:tc>
        <w:tc>
          <w:tcPr>
            <w:tcW w:w="2790" w:type="dxa"/>
            <w:tcBorders>
              <w:top w:val="nil"/>
              <w:bottom w:val="single" w:sz="4" w:space="0" w:color="auto"/>
            </w:tcBorders>
            <w:shd w:val="clear" w:color="auto" w:fill="FDE9D9" w:themeFill="accent6" w:themeFillTint="33"/>
            <w:vAlign w:val="center"/>
          </w:tcPr>
          <w:p w14:paraId="720742F2" w14:textId="6C918489" w:rsidR="007740AA" w:rsidRPr="00EA6AA1" w:rsidRDefault="00D7526F" w:rsidP="002A267D">
            <w:pPr>
              <w:spacing w:after="120" w:line="276" w:lineRule="auto"/>
              <w:jc w:val="center"/>
            </w:pPr>
            <w:r>
              <w:t>Simple multiple choice</w:t>
            </w:r>
          </w:p>
        </w:tc>
        <w:tc>
          <w:tcPr>
            <w:tcW w:w="2790" w:type="dxa"/>
            <w:tcBorders>
              <w:top w:val="nil"/>
              <w:bottom w:val="single" w:sz="4" w:space="0" w:color="auto"/>
            </w:tcBorders>
            <w:shd w:val="clear" w:color="auto" w:fill="FDE9D9" w:themeFill="accent6" w:themeFillTint="33"/>
            <w:vAlign w:val="center"/>
          </w:tcPr>
          <w:p w14:paraId="1BA02E02" w14:textId="6C802769" w:rsidR="007740AA" w:rsidRPr="00EA6AA1" w:rsidRDefault="003B32BB" w:rsidP="002A267D">
            <w:pPr>
              <w:spacing w:after="120" w:line="276" w:lineRule="auto"/>
              <w:jc w:val="center"/>
            </w:pPr>
            <w:r>
              <w:t>Two-tier multiple choice</w:t>
            </w:r>
          </w:p>
        </w:tc>
      </w:tr>
      <w:tr w:rsidR="007740AA" w:rsidRPr="00D2452D" w14:paraId="7157FC23" w14:textId="77777777" w:rsidTr="002A267D">
        <w:trPr>
          <w:trHeight w:hRule="exact" w:val="340"/>
        </w:trPr>
        <w:tc>
          <w:tcPr>
            <w:tcW w:w="2789" w:type="dxa"/>
            <w:tcBorders>
              <w:bottom w:val="nil"/>
            </w:tcBorders>
            <w:shd w:val="clear" w:color="auto" w:fill="FABF8F" w:themeFill="accent6" w:themeFillTint="99"/>
            <w:vAlign w:val="center"/>
          </w:tcPr>
          <w:p w14:paraId="25C089F0" w14:textId="5DFAD14A" w:rsidR="007740AA" w:rsidRPr="00B84FEE" w:rsidRDefault="00552136" w:rsidP="002A267D">
            <w:pPr>
              <w:spacing w:line="276" w:lineRule="auto"/>
              <w:jc w:val="center"/>
              <w:rPr>
                <w:b/>
              </w:rPr>
            </w:pPr>
            <w:r w:rsidRPr="00552136">
              <w:rPr>
                <w:rFonts w:cstheme="minorHAnsi"/>
                <w:b/>
                <w:sz w:val="20"/>
                <w:szCs w:val="20"/>
              </w:rPr>
              <w:t>Molecules or giant structure?</w:t>
            </w:r>
          </w:p>
        </w:tc>
        <w:tc>
          <w:tcPr>
            <w:tcW w:w="2789" w:type="dxa"/>
            <w:tcBorders>
              <w:bottom w:val="nil"/>
            </w:tcBorders>
            <w:shd w:val="clear" w:color="auto" w:fill="FABF8F" w:themeFill="accent6" w:themeFillTint="99"/>
            <w:vAlign w:val="center"/>
          </w:tcPr>
          <w:p w14:paraId="667886BD" w14:textId="44E6A89B" w:rsidR="007740AA" w:rsidRPr="00AC1978" w:rsidRDefault="00940672" w:rsidP="002A267D">
            <w:pPr>
              <w:jc w:val="center"/>
              <w:rPr>
                <w:rFonts w:cstheme="minorHAnsi"/>
                <w:b/>
              </w:rPr>
            </w:pPr>
            <w:r>
              <w:rPr>
                <w:rFonts w:cstheme="minorHAnsi"/>
                <w:b/>
              </w:rPr>
              <w:t>Making sodium chloride</w:t>
            </w:r>
          </w:p>
        </w:tc>
        <w:tc>
          <w:tcPr>
            <w:tcW w:w="2790" w:type="dxa"/>
            <w:tcBorders>
              <w:bottom w:val="nil"/>
            </w:tcBorders>
            <w:shd w:val="clear" w:color="auto" w:fill="FABF8F" w:themeFill="accent6" w:themeFillTint="99"/>
            <w:vAlign w:val="center"/>
          </w:tcPr>
          <w:p w14:paraId="38D5F699" w14:textId="270CD637" w:rsidR="007740AA" w:rsidRPr="00D2452D" w:rsidRDefault="00A05FB4" w:rsidP="002A267D">
            <w:pPr>
              <w:jc w:val="center"/>
              <w:rPr>
                <w:rFonts w:cstheme="minorHAnsi"/>
                <w:b/>
              </w:rPr>
            </w:pPr>
            <w:r>
              <w:rPr>
                <w:rFonts w:cstheme="minorHAnsi"/>
                <w:b/>
              </w:rPr>
              <w:t>Revision language</w:t>
            </w:r>
          </w:p>
        </w:tc>
        <w:tc>
          <w:tcPr>
            <w:tcW w:w="2790" w:type="dxa"/>
            <w:tcBorders>
              <w:bottom w:val="nil"/>
            </w:tcBorders>
            <w:shd w:val="clear" w:color="auto" w:fill="FABF8F" w:themeFill="accent6" w:themeFillTint="99"/>
            <w:vAlign w:val="center"/>
          </w:tcPr>
          <w:p w14:paraId="036221AE" w14:textId="0649E12C" w:rsidR="007740AA" w:rsidRPr="005504EB" w:rsidRDefault="005504EB" w:rsidP="002A267D">
            <w:pPr>
              <w:jc w:val="center"/>
              <w:rPr>
                <w:rFonts w:cstheme="minorHAnsi"/>
                <w:b/>
                <w:sz w:val="20"/>
                <w:szCs w:val="20"/>
              </w:rPr>
            </w:pPr>
            <w:r w:rsidRPr="005504EB">
              <w:rPr>
                <w:rFonts w:cstheme="minorHAnsi"/>
                <w:b/>
                <w:sz w:val="20"/>
                <w:szCs w:val="20"/>
              </w:rPr>
              <w:t>Thinking about ionic bonding</w:t>
            </w:r>
          </w:p>
        </w:tc>
        <w:tc>
          <w:tcPr>
            <w:tcW w:w="2790" w:type="dxa"/>
            <w:tcBorders>
              <w:left w:val="nil"/>
              <w:bottom w:val="nil"/>
              <w:right w:val="single" w:sz="4" w:space="0" w:color="auto"/>
            </w:tcBorders>
            <w:shd w:val="clear" w:color="auto" w:fill="FABF8F" w:themeFill="accent6" w:themeFillTint="99"/>
            <w:vAlign w:val="center"/>
          </w:tcPr>
          <w:p w14:paraId="66B2B85F" w14:textId="2A27A90E" w:rsidR="007740AA" w:rsidRPr="00D2452D" w:rsidRDefault="00E5030C" w:rsidP="002A267D">
            <w:pPr>
              <w:jc w:val="center"/>
              <w:rPr>
                <w:rFonts w:cstheme="minorHAnsi"/>
                <w:b/>
              </w:rPr>
            </w:pPr>
            <w:r>
              <w:rPr>
                <w:rFonts w:cstheme="minorHAnsi"/>
                <w:b/>
              </w:rPr>
              <w:t>Comparing lattices</w:t>
            </w:r>
          </w:p>
        </w:tc>
      </w:tr>
      <w:tr w:rsidR="007740AA" w14:paraId="40003A31" w14:textId="77777777" w:rsidTr="002A267D">
        <w:trPr>
          <w:trHeight w:hRule="exact" w:val="3515"/>
        </w:trPr>
        <w:tc>
          <w:tcPr>
            <w:tcW w:w="2789" w:type="dxa"/>
            <w:tcBorders>
              <w:top w:val="nil"/>
              <w:bottom w:val="nil"/>
            </w:tcBorders>
            <w:vAlign w:val="center"/>
          </w:tcPr>
          <w:p w14:paraId="5770AC92" w14:textId="7F191E0D" w:rsidR="007740AA" w:rsidRPr="00FC1013" w:rsidRDefault="00552136" w:rsidP="002A267D">
            <w:pPr>
              <w:jc w:val="center"/>
            </w:pPr>
            <w:r>
              <w:rPr>
                <w:noProof/>
                <w:lang w:eastAsia="en-GB"/>
              </w:rPr>
              <w:drawing>
                <wp:inline distT="0" distB="0" distL="0" distR="0" wp14:anchorId="01A2E840" wp14:editId="75081A26">
                  <wp:extent cx="1533600" cy="2160000"/>
                  <wp:effectExtent l="19050" t="19050" r="9525" b="12065"/>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33600" cy="2160000"/>
                          </a:xfrm>
                          <a:prstGeom prst="rect">
                            <a:avLst/>
                          </a:prstGeom>
                          <a:ln>
                            <a:solidFill>
                              <a:schemeClr val="tx1"/>
                            </a:solidFill>
                          </a:ln>
                        </pic:spPr>
                      </pic:pic>
                    </a:graphicData>
                  </a:graphic>
                </wp:inline>
              </w:drawing>
            </w:r>
          </w:p>
        </w:tc>
        <w:tc>
          <w:tcPr>
            <w:tcW w:w="2789" w:type="dxa"/>
            <w:tcBorders>
              <w:top w:val="nil"/>
              <w:bottom w:val="nil"/>
            </w:tcBorders>
            <w:vAlign w:val="center"/>
          </w:tcPr>
          <w:p w14:paraId="18993F93" w14:textId="659DF5E5" w:rsidR="007740AA" w:rsidRPr="00FC1013" w:rsidRDefault="00940672" w:rsidP="002A267D">
            <w:pPr>
              <w:jc w:val="center"/>
            </w:pPr>
            <w:r>
              <w:rPr>
                <w:noProof/>
                <w:lang w:eastAsia="en-GB"/>
              </w:rPr>
              <w:drawing>
                <wp:inline distT="0" distB="0" distL="0" distR="0" wp14:anchorId="77EF4EF2" wp14:editId="387DE121">
                  <wp:extent cx="1526400" cy="2160000"/>
                  <wp:effectExtent l="19050" t="19050" r="17145" b="12065"/>
                  <wp:docPr id="17" name="Picture 1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abl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64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4A289868" w14:textId="5DF3263F" w:rsidR="007740AA" w:rsidRPr="00FC1013" w:rsidRDefault="00A05FB4" w:rsidP="002A267D">
            <w:pPr>
              <w:jc w:val="center"/>
            </w:pPr>
            <w:r>
              <w:rPr>
                <w:noProof/>
                <w:lang w:eastAsia="en-GB"/>
              </w:rPr>
              <w:drawing>
                <wp:inline distT="0" distB="0" distL="0" distR="0" wp14:anchorId="540F31D3" wp14:editId="224A6AC3">
                  <wp:extent cx="1551600" cy="2160000"/>
                  <wp:effectExtent l="19050" t="19050" r="10795" b="12065"/>
                  <wp:docPr id="19" name="Picture 1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ia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516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126BBBDB" w14:textId="588E2A51" w:rsidR="007740AA" w:rsidRPr="00FC1013" w:rsidRDefault="005504EB" w:rsidP="002A267D">
            <w:pPr>
              <w:jc w:val="center"/>
            </w:pPr>
            <w:r>
              <w:rPr>
                <w:noProof/>
                <w:lang w:eastAsia="en-GB"/>
              </w:rPr>
              <w:drawing>
                <wp:inline distT="0" distB="0" distL="0" distR="0" wp14:anchorId="60FA46AE" wp14:editId="4E17FC26">
                  <wp:extent cx="1544400" cy="2160000"/>
                  <wp:effectExtent l="19050" t="19050" r="17780" b="12065"/>
                  <wp:docPr id="22" name="Picture 22"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Diagram, text&#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44400" cy="2160000"/>
                          </a:xfrm>
                          <a:prstGeom prst="rect">
                            <a:avLst/>
                          </a:prstGeom>
                          <a:ln>
                            <a:solidFill>
                              <a:schemeClr val="tx1"/>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14:paraId="4A126D84" w14:textId="5E7CE656" w:rsidR="007740AA" w:rsidRPr="00FC1013" w:rsidRDefault="00E5030C" w:rsidP="002A267D">
            <w:pPr>
              <w:jc w:val="center"/>
            </w:pPr>
            <w:r>
              <w:rPr>
                <w:noProof/>
                <w:lang w:eastAsia="en-GB"/>
              </w:rPr>
              <w:drawing>
                <wp:inline distT="0" distB="0" distL="0" distR="0" wp14:anchorId="789D6C45" wp14:editId="069204ED">
                  <wp:extent cx="1537200" cy="2160000"/>
                  <wp:effectExtent l="19050" t="19050" r="25400" b="12065"/>
                  <wp:docPr id="24" name="Picture 2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37200" cy="2160000"/>
                          </a:xfrm>
                          <a:prstGeom prst="rect">
                            <a:avLst/>
                          </a:prstGeom>
                          <a:ln>
                            <a:solidFill>
                              <a:schemeClr val="tx1"/>
                            </a:solidFill>
                          </a:ln>
                        </pic:spPr>
                      </pic:pic>
                    </a:graphicData>
                  </a:graphic>
                </wp:inline>
              </w:drawing>
            </w:r>
          </w:p>
        </w:tc>
      </w:tr>
      <w:tr w:rsidR="007740AA" w14:paraId="126EB4D6" w14:textId="77777777" w:rsidTr="002A267D">
        <w:trPr>
          <w:trHeight w:hRule="exact" w:val="454"/>
        </w:trPr>
        <w:tc>
          <w:tcPr>
            <w:tcW w:w="2789" w:type="dxa"/>
            <w:tcBorders>
              <w:top w:val="nil"/>
            </w:tcBorders>
            <w:shd w:val="clear" w:color="auto" w:fill="FABF8F" w:themeFill="accent6" w:themeFillTint="99"/>
            <w:vAlign w:val="center"/>
          </w:tcPr>
          <w:p w14:paraId="63C55073" w14:textId="221236FD" w:rsidR="007740AA" w:rsidRPr="00FC1013" w:rsidRDefault="00552136" w:rsidP="002A267D">
            <w:pPr>
              <w:spacing w:after="120" w:line="276" w:lineRule="auto"/>
              <w:jc w:val="center"/>
            </w:pPr>
            <w:r>
              <w:t>Application and practice</w:t>
            </w:r>
          </w:p>
        </w:tc>
        <w:tc>
          <w:tcPr>
            <w:tcW w:w="2789" w:type="dxa"/>
            <w:tcBorders>
              <w:top w:val="nil"/>
            </w:tcBorders>
            <w:shd w:val="clear" w:color="auto" w:fill="FABF8F" w:themeFill="accent6" w:themeFillTint="99"/>
            <w:vAlign w:val="center"/>
          </w:tcPr>
          <w:p w14:paraId="23AC4623" w14:textId="5A03672D" w:rsidR="007740AA" w:rsidRPr="00FC1013" w:rsidRDefault="00940672" w:rsidP="002A267D">
            <w:pPr>
              <w:spacing w:after="120" w:line="276" w:lineRule="auto"/>
              <w:jc w:val="center"/>
            </w:pPr>
            <w:r>
              <w:t>Critiquing a representation</w:t>
            </w:r>
          </w:p>
        </w:tc>
        <w:tc>
          <w:tcPr>
            <w:tcW w:w="2790" w:type="dxa"/>
            <w:tcBorders>
              <w:top w:val="nil"/>
            </w:tcBorders>
            <w:shd w:val="clear" w:color="auto" w:fill="FABF8F" w:themeFill="accent6" w:themeFillTint="99"/>
            <w:vAlign w:val="center"/>
          </w:tcPr>
          <w:p w14:paraId="230B77F2" w14:textId="31C125DF" w:rsidR="007740AA" w:rsidRPr="00FC1013" w:rsidRDefault="00A05FB4" w:rsidP="002A267D">
            <w:pPr>
              <w:spacing w:after="120" w:line="276" w:lineRule="auto"/>
              <w:jc w:val="center"/>
            </w:pPr>
            <w:r>
              <w:t>Critiquing language</w:t>
            </w:r>
          </w:p>
        </w:tc>
        <w:tc>
          <w:tcPr>
            <w:tcW w:w="2790" w:type="dxa"/>
            <w:tcBorders>
              <w:top w:val="nil"/>
            </w:tcBorders>
            <w:shd w:val="clear" w:color="auto" w:fill="FABF8F" w:themeFill="accent6" w:themeFillTint="99"/>
            <w:vAlign w:val="center"/>
          </w:tcPr>
          <w:p w14:paraId="0A05407B" w14:textId="547EE827" w:rsidR="007740AA" w:rsidRPr="00FC1013" w:rsidRDefault="005504EB" w:rsidP="002A267D">
            <w:pPr>
              <w:spacing w:after="120" w:line="276" w:lineRule="auto"/>
              <w:jc w:val="center"/>
            </w:pPr>
            <w:r>
              <w:t>Talking heads</w:t>
            </w:r>
          </w:p>
        </w:tc>
        <w:tc>
          <w:tcPr>
            <w:tcW w:w="2790" w:type="dxa"/>
            <w:tcBorders>
              <w:top w:val="nil"/>
              <w:left w:val="nil"/>
              <w:bottom w:val="single" w:sz="4" w:space="0" w:color="auto"/>
              <w:right w:val="single" w:sz="4" w:space="0" w:color="auto"/>
            </w:tcBorders>
            <w:shd w:val="clear" w:color="auto" w:fill="FABF8F" w:themeFill="accent6" w:themeFillTint="99"/>
            <w:vAlign w:val="center"/>
          </w:tcPr>
          <w:p w14:paraId="06875FB1" w14:textId="6F699207" w:rsidR="007740AA" w:rsidRPr="00FC1013" w:rsidRDefault="00E5030C" w:rsidP="002A267D">
            <w:pPr>
              <w:spacing w:after="120" w:line="276" w:lineRule="auto"/>
              <w:jc w:val="center"/>
            </w:pPr>
            <w:r>
              <w:t>Challenge to thinking</w:t>
            </w:r>
          </w:p>
        </w:tc>
      </w:tr>
    </w:tbl>
    <w:p w14:paraId="52FA2685" w14:textId="2AD3BD2F" w:rsidR="007740AA" w:rsidRPr="00E5030C" w:rsidRDefault="007740AA">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61A48EF6" w14:textId="77777777" w:rsidR="00FB1FF6" w:rsidRPr="00B10DE6" w:rsidRDefault="00FB1FF6" w:rsidP="00E61461">
      <w:pPr>
        <w:spacing w:after="180"/>
        <w:rPr>
          <w:color w:val="E36C0A" w:themeColor="accent6" w:themeShade="BF"/>
        </w:rPr>
      </w:pPr>
      <w:r w:rsidRPr="00B10DE6">
        <w:rPr>
          <w:b/>
          <w:color w:val="E36C0A" w:themeColor="accent6" w:themeShade="BF"/>
          <w:sz w:val="24"/>
        </w:rPr>
        <w:lastRenderedPageBreak/>
        <w:t>What’s the science story?</w:t>
      </w:r>
    </w:p>
    <w:p w14:paraId="06F9407A" w14:textId="77777777" w:rsidR="00C83859" w:rsidRDefault="00C83859" w:rsidP="00C83859">
      <w:pPr>
        <w:spacing w:after="180"/>
      </w:pPr>
      <w:r>
        <w:t xml:space="preserve">Ionic compounds consist of positively and negatively charged ions that are arranged alternately in a giant structure.  This ionic lattice is held together by the electrostatic attraction between oppositely charged ions. </w:t>
      </w:r>
    </w:p>
    <w:p w14:paraId="785A44C6" w14:textId="77777777" w:rsidR="007D639F" w:rsidRDefault="007D639F" w:rsidP="00FB1FF6">
      <w:pPr>
        <w:spacing w:after="180"/>
        <w:rPr>
          <w:b/>
          <w:color w:val="E36C0A" w:themeColor="accent6" w:themeShade="BF"/>
          <w:sz w:val="24"/>
        </w:rPr>
      </w:pPr>
      <w:r w:rsidRPr="007D639F">
        <w:rPr>
          <w:b/>
          <w:color w:val="E36C0A" w:themeColor="accent6" w:themeShade="BF"/>
          <w:sz w:val="24"/>
        </w:rPr>
        <w:t>Earlier development of understanding (BEST 11-14)</w:t>
      </w:r>
    </w:p>
    <w:p w14:paraId="4BED0D30" w14:textId="77777777" w:rsidR="00E61461" w:rsidRDefault="00E61461" w:rsidP="007D639F">
      <w:pPr>
        <w:spacing w:after="180"/>
      </w:pPr>
      <w:r>
        <w:t xml:space="preserve">When applying their </w:t>
      </w:r>
      <w:r w:rsidRPr="00AD20A5">
        <w:t xml:space="preserve">understanding to novel situations, students of all ages often revert to earlier misunderstandings. Before moving forward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13466"/>
      </w:tblGrid>
      <w:tr w:rsidR="00E61461" w:rsidRPr="006B43F1" w14:paraId="78039647" w14:textId="77777777" w:rsidTr="00447850">
        <w:tc>
          <w:tcPr>
            <w:tcW w:w="13466" w:type="dxa"/>
          </w:tcPr>
          <w:p w14:paraId="1A7D3A02" w14:textId="6714CFA4" w:rsidR="00E61461" w:rsidRPr="00E61461" w:rsidRDefault="00E61461" w:rsidP="00447850">
            <w:pPr>
              <w:spacing w:before="120" w:after="120"/>
              <w:rPr>
                <w:b/>
                <w:color w:val="E36C0A"/>
                <w:sz w:val="20"/>
                <w:szCs w:val="20"/>
              </w:rPr>
            </w:pPr>
            <w:r w:rsidRPr="00E61461">
              <w:rPr>
                <w:b/>
                <w:color w:val="E36C0A"/>
                <w:sz w:val="20"/>
                <w:szCs w:val="20"/>
              </w:rPr>
              <w:t>Key concept CPS2.2: Symbols and formulae</w:t>
            </w:r>
          </w:p>
          <w:p w14:paraId="51271619" w14:textId="617871E2" w:rsidR="00E61461" w:rsidRPr="00E61461" w:rsidRDefault="00E61461" w:rsidP="00447850">
            <w:pPr>
              <w:spacing w:before="120" w:after="120"/>
              <w:rPr>
                <w:sz w:val="20"/>
                <w:szCs w:val="20"/>
              </w:rPr>
            </w:pPr>
            <w:r w:rsidRPr="00E61461">
              <w:rPr>
                <w:b/>
                <w:sz w:val="20"/>
                <w:szCs w:val="20"/>
              </w:rPr>
              <w:t>Learning focus:</w:t>
            </w:r>
            <w:r w:rsidRPr="00E61461">
              <w:rPr>
                <w:sz w:val="20"/>
                <w:szCs w:val="20"/>
              </w:rPr>
              <w:t xml:space="preserve"> A chemical formula provides information on the composition of a substance.</w:t>
            </w:r>
          </w:p>
          <w:p w14:paraId="63879FD6" w14:textId="77777777" w:rsidR="00E61461" w:rsidRPr="00E61461" w:rsidRDefault="00E61461" w:rsidP="00447850">
            <w:pPr>
              <w:spacing w:before="120" w:after="120"/>
              <w:rPr>
                <w:sz w:val="20"/>
                <w:szCs w:val="20"/>
              </w:rPr>
            </w:pPr>
            <w:r w:rsidRPr="00E61461">
              <w:rPr>
                <w:sz w:val="20"/>
                <w:szCs w:val="20"/>
              </w:rPr>
              <w:t>This key concept:</w:t>
            </w:r>
          </w:p>
          <w:p w14:paraId="3EDCB787" w14:textId="77777777" w:rsidR="00E61461" w:rsidRPr="00E61461" w:rsidRDefault="00E61461" w:rsidP="00E61461">
            <w:pPr>
              <w:pStyle w:val="ListParagraph"/>
              <w:numPr>
                <w:ilvl w:val="0"/>
                <w:numId w:val="6"/>
              </w:numPr>
              <w:spacing w:before="120" w:after="120"/>
              <w:rPr>
                <w:sz w:val="20"/>
                <w:szCs w:val="20"/>
              </w:rPr>
            </w:pPr>
            <w:r w:rsidRPr="00E61461">
              <w:rPr>
                <w:sz w:val="20"/>
                <w:szCs w:val="20"/>
              </w:rPr>
              <w:t xml:space="preserve">Develops students’ ability to move between the symbolic representational level (symbols and formulae) and the sub-microscopic representational level (structure). </w:t>
            </w:r>
          </w:p>
          <w:p w14:paraId="32B8D657" w14:textId="34797EF3" w:rsidR="00E61461" w:rsidRPr="00E61461" w:rsidRDefault="00E61461" w:rsidP="00E61461">
            <w:pPr>
              <w:pStyle w:val="ListParagraph"/>
              <w:numPr>
                <w:ilvl w:val="0"/>
                <w:numId w:val="6"/>
              </w:numPr>
              <w:spacing w:before="120" w:after="120"/>
              <w:rPr>
                <w:sz w:val="20"/>
                <w:szCs w:val="20"/>
              </w:rPr>
            </w:pPr>
            <w:r w:rsidRPr="00E61461">
              <w:rPr>
                <w:sz w:val="20"/>
                <w:szCs w:val="20"/>
              </w:rPr>
              <w:t>Consolidates understanding of chemical formulae beyond simple small molecules to giant structures in which the formula represents a ratio.</w:t>
            </w:r>
          </w:p>
        </w:tc>
      </w:tr>
    </w:tbl>
    <w:p w14:paraId="3CA9175B" w14:textId="77777777" w:rsidR="00E61461" w:rsidRDefault="00E61461" w:rsidP="00E61461"/>
    <w:tbl>
      <w:tblPr>
        <w:tblStyle w:val="TableGrid"/>
        <w:tblW w:w="0" w:type="auto"/>
        <w:tblInd w:w="25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13466"/>
      </w:tblGrid>
      <w:tr w:rsidR="00E61461" w:rsidRPr="006B43F1" w14:paraId="72A179E7" w14:textId="77777777" w:rsidTr="00447850">
        <w:tc>
          <w:tcPr>
            <w:tcW w:w="13466" w:type="dxa"/>
          </w:tcPr>
          <w:p w14:paraId="3DF1D7C0" w14:textId="692D44C2" w:rsidR="00E61461" w:rsidRPr="00E61461" w:rsidRDefault="00E61461" w:rsidP="00447850">
            <w:pPr>
              <w:spacing w:before="120" w:after="120"/>
              <w:rPr>
                <w:b/>
                <w:color w:val="E36C0A"/>
                <w:sz w:val="20"/>
                <w:szCs w:val="20"/>
              </w:rPr>
            </w:pPr>
            <w:r w:rsidRPr="00E61461">
              <w:rPr>
                <w:b/>
                <w:color w:val="E36C0A"/>
                <w:sz w:val="20"/>
                <w:szCs w:val="20"/>
              </w:rPr>
              <w:t>Key concept CPS6.1: Atomic model</w:t>
            </w:r>
          </w:p>
          <w:p w14:paraId="01EEA47D" w14:textId="02416CBE" w:rsidR="00E61461" w:rsidRPr="00E61461" w:rsidRDefault="00E61461" w:rsidP="00447850">
            <w:pPr>
              <w:spacing w:before="120" w:after="120"/>
              <w:rPr>
                <w:sz w:val="20"/>
                <w:szCs w:val="20"/>
              </w:rPr>
            </w:pPr>
            <w:r w:rsidRPr="00E61461">
              <w:rPr>
                <w:b/>
                <w:sz w:val="20"/>
                <w:szCs w:val="20"/>
              </w:rPr>
              <w:t>Learning focus:</w:t>
            </w:r>
            <w:r w:rsidRPr="00E61461">
              <w:rPr>
                <w:sz w:val="20"/>
                <w:szCs w:val="20"/>
              </w:rPr>
              <w:t xml:space="preserve"> The structure of an atom may be represented by an atomic model.</w:t>
            </w:r>
          </w:p>
          <w:p w14:paraId="3B290AAE" w14:textId="77777777" w:rsidR="00E61461" w:rsidRPr="00E61461" w:rsidRDefault="00E61461" w:rsidP="00447850">
            <w:pPr>
              <w:spacing w:before="120" w:after="120"/>
              <w:rPr>
                <w:sz w:val="20"/>
                <w:szCs w:val="20"/>
              </w:rPr>
            </w:pPr>
            <w:r w:rsidRPr="00E61461">
              <w:rPr>
                <w:sz w:val="20"/>
                <w:szCs w:val="20"/>
              </w:rPr>
              <w:t>This key concept:</w:t>
            </w:r>
          </w:p>
          <w:p w14:paraId="67C7AF6B" w14:textId="6FE0AE3B" w:rsidR="00E61461" w:rsidRPr="00E61461" w:rsidRDefault="00E61461" w:rsidP="00E61461">
            <w:pPr>
              <w:pStyle w:val="ListParagraph"/>
              <w:numPr>
                <w:ilvl w:val="0"/>
                <w:numId w:val="6"/>
              </w:numPr>
              <w:spacing w:before="120" w:after="120"/>
              <w:rPr>
                <w:sz w:val="20"/>
                <w:szCs w:val="20"/>
              </w:rPr>
            </w:pPr>
            <w:r w:rsidRPr="00E61461">
              <w:rPr>
                <w:sz w:val="20"/>
                <w:szCs w:val="20"/>
              </w:rPr>
              <w:t xml:space="preserve">Develops student thinking about atomic structure in terms of an atomic model that is not a direct representation of reality. </w:t>
            </w:r>
          </w:p>
        </w:tc>
      </w:tr>
    </w:tbl>
    <w:p w14:paraId="37CE918C" w14:textId="77777777" w:rsidR="00E61461" w:rsidRDefault="00E61461" w:rsidP="00E61461"/>
    <w:p w14:paraId="59445BBB"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2E7FEACE" w14:textId="5801FE99" w:rsidR="00C329A4" w:rsidRDefault="00BA7DB8" w:rsidP="00C329A4">
      <w:pPr>
        <w:spacing w:after="180"/>
      </w:pPr>
      <w:r>
        <w:t xml:space="preserve">A key message from the research was that for this topic, misunderstandings </w:t>
      </w:r>
      <w:r w:rsidR="00B26DE8">
        <w:t>can arise from</w:t>
      </w:r>
      <w:r>
        <w:t xml:space="preserve"> common ways in which ionic bonding is taught in the curriculum</w:t>
      </w:r>
      <w:r w:rsidR="00B26DE8">
        <w:t xml:space="preserve">. This </w:t>
      </w:r>
      <w:r>
        <w:t xml:space="preserve">can lead students to develop an alternative framework of thinking. Rather than viewing ionic bonding in terms of the electrostatic attraction between oppositely charged ions in a lattice some students </w:t>
      </w:r>
      <w:r w:rsidR="00B26DE8">
        <w:t>develop</w:t>
      </w:r>
      <w:r>
        <w:t xml:space="preserve"> a molecular framework </w:t>
      </w:r>
      <w:r>
        <w:fldChar w:fldCharType="begin"/>
      </w:r>
      <w:r>
        <w:instrText xml:space="preserve"> ADDIN EN.CITE &lt;EndNote&gt;&lt;Cite&gt;&lt;Author&gt;Taber&lt;/Author&gt;&lt;Year&gt;2012&lt;/Year&gt;&lt;IDText&gt;Student conceptions of ionic bonding: Patterns of thinking across three European contexts&lt;/IDText&gt;&lt;DisplayText&gt;(Taber, Tsaparlis and Nakibo  ğlu, 2012)&lt;/DisplayText&gt;&lt;record&gt;&lt;titles&gt;&lt;title&gt;Student conceptions of ionic bonding: Patterns of thinking across three European contexts&lt;/title&gt;&lt;secondary-title&gt;Internationl Journal of Science Education&lt;/secondary-title&gt;&lt;/titles&gt;&lt;pages&gt;2843-2873&lt;/pages&gt;&lt;number&gt;18&lt;/number&gt;&lt;contributors&gt;&lt;authors&gt;&lt;author&gt;Taber, Keith S.&lt;/author&gt;&lt;author&gt;Tsaparlis, Georgios&lt;/author&gt;&lt;author&gt;Nakibo  ğlu, Canan&lt;/author&gt;&lt;/authors&gt;&lt;/contributors&gt;&lt;added-date format="utc"&gt;1604665613&lt;/added-date&gt;&lt;ref-type name="Journal Article"&gt;17&lt;/ref-type&gt;&lt;dates&gt;&lt;year&gt;2012&lt;/year&gt;&lt;/dates&gt;&lt;rec-number&gt;137&lt;/rec-number&gt;&lt;last-updated-date format="utc"&gt;1604665973&lt;/last-updated-date&gt;&lt;volume&gt;34&lt;/volume&gt;&lt;/record&gt;&lt;/Cite&gt;&lt;/EndNote&gt;</w:instrText>
      </w:r>
      <w:r>
        <w:fldChar w:fldCharType="separate"/>
      </w:r>
      <w:r>
        <w:rPr>
          <w:noProof/>
        </w:rPr>
        <w:t>(Taber, Tsaparlis and Nakiboğlu, 2012)</w:t>
      </w:r>
      <w:r>
        <w:fldChar w:fldCharType="end"/>
      </w:r>
      <w:r>
        <w:t xml:space="preserve"> in which they consider ionic bonding to only occur between pairs of ions.</w:t>
      </w:r>
      <w:r w:rsidR="00BE2709">
        <w:t xml:space="preserve"> The authors suggest that this thinking stems from the often</w:t>
      </w:r>
      <w:r w:rsidR="00ED7DFD">
        <w:t>-</w:t>
      </w:r>
      <w:r w:rsidR="00BE2709">
        <w:t xml:space="preserve">taught idea that ionic bonding arises from the transfer of electrons. This may lead to some students thinking that ion pairs are formed. Even when presented with an ionic lattice some students </w:t>
      </w:r>
      <w:r w:rsidR="00B26DE8">
        <w:t xml:space="preserve">think </w:t>
      </w:r>
      <w:r w:rsidR="00BE2709">
        <w:t xml:space="preserve">that </w:t>
      </w:r>
      <w:r w:rsidR="00BE2709">
        <w:lastRenderedPageBreak/>
        <w:t xml:space="preserve">each metal ion can only </w:t>
      </w:r>
      <w:r w:rsidR="00ED7DFD">
        <w:t>form</w:t>
      </w:r>
      <w:r w:rsidR="00BE2709">
        <w:t xml:space="preserve"> an ionic bond with an </w:t>
      </w:r>
      <w:proofErr w:type="spellStart"/>
      <w:r w:rsidR="00BE2709">
        <w:t>ion</w:t>
      </w:r>
      <w:proofErr w:type="spellEnd"/>
      <w:r w:rsidR="00BE2709">
        <w:t xml:space="preserve"> to which it has transferred electrons. </w:t>
      </w:r>
      <w:r w:rsidR="00ED7DFD">
        <w:t>Students then do not regard t</w:t>
      </w:r>
      <w:r w:rsidR="00BE2709">
        <w:t xml:space="preserve">he interaction with other ions as ionic bonding </w:t>
      </w:r>
      <w:r w:rsidR="00ED7DFD">
        <w:t>and instead</w:t>
      </w:r>
      <w:r w:rsidR="00BE2709">
        <w:t xml:space="preserve"> </w:t>
      </w:r>
      <w:r w:rsidR="00ED7DFD">
        <w:t>consider the interaction</w:t>
      </w:r>
      <w:r w:rsidR="00B26DE8">
        <w:t>s</w:t>
      </w:r>
      <w:r w:rsidR="00ED7DFD">
        <w:t xml:space="preserve"> to be just</w:t>
      </w:r>
      <w:r w:rsidR="00BE2709">
        <w:t xml:space="preserve"> “force</w:t>
      </w:r>
      <w:r w:rsidR="00B26DE8">
        <w:t>s</w:t>
      </w:r>
      <w:r w:rsidR="00BE2709">
        <w:t xml:space="preserve"> of attraction”. </w:t>
      </w:r>
    </w:p>
    <w:p w14:paraId="75EFF101" w14:textId="536447FC" w:rsidR="00BA7DB8" w:rsidRDefault="00BA7DB8" w:rsidP="00C329A4">
      <w:pPr>
        <w:spacing w:after="180"/>
      </w:pPr>
      <w:r>
        <w:t>The progression therefore for checks for understanding about specific commonly taught ideas that are thought to lead to this alternative</w:t>
      </w:r>
      <w:r w:rsidR="00ED7DFD">
        <w:t xml:space="preserve"> “molecular”</w:t>
      </w:r>
      <w:r>
        <w:t xml:space="preserve"> way of thinking. </w:t>
      </w:r>
      <w:r w:rsidR="00BE2709">
        <w:t xml:space="preserve">The first diagnostic question checks </w:t>
      </w:r>
      <w:r>
        <w:t xml:space="preserve">understanding of a chemical formula for an ionic compound to ensure that students do not think that a formula such as </w:t>
      </w:r>
      <w:proofErr w:type="spellStart"/>
      <w:r>
        <w:t>NaCl</w:t>
      </w:r>
      <w:proofErr w:type="spellEnd"/>
      <w:r>
        <w:t xml:space="preserve"> indicates a small molecule </w:t>
      </w:r>
      <w:r>
        <w:fldChar w:fldCharType="begin"/>
      </w:r>
      <w:r>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format="utc"&gt;1532357843&lt;/added-date&gt;&lt;ref-type name="Journal Article"&gt;17&lt;/ref-type&gt;&lt;dates&gt;&lt;year&gt;2012&lt;/year&gt;&lt;/dates&gt;&lt;rec-number&gt;9&lt;/rec-number&gt;&lt;last-updated-date format="utc"&gt;1532358798&lt;/last-updated-date&gt;&lt;volume&gt;36&lt;/volume&gt;&lt;/record&gt;&lt;/Cite&gt;&lt;/EndNote&gt;</w:instrText>
      </w:r>
      <w:r>
        <w:fldChar w:fldCharType="separate"/>
      </w:r>
      <w:r>
        <w:rPr>
          <w:noProof/>
        </w:rPr>
        <w:t>(Taskin and Bernholt, 2012)</w:t>
      </w:r>
      <w:r>
        <w:fldChar w:fldCharType="end"/>
      </w:r>
      <w:r>
        <w:t xml:space="preserve">. </w:t>
      </w:r>
      <w:r w:rsidR="00BE2709">
        <w:t>The progression the</w:t>
      </w:r>
      <w:r w:rsidR="00ED7DFD">
        <w:t>n</w:t>
      </w:r>
      <w:r w:rsidR="00BE2709">
        <w:t xml:space="preserve"> aims</w:t>
      </w:r>
      <w:r>
        <w:t xml:space="preserve"> to ensure that the construction of dot and cross diagrams does not lead to further misconceptions</w:t>
      </w:r>
      <w:r w:rsidR="00BE2709">
        <w:t xml:space="preserve"> by encouraging student to consider what a dot and cross diagram does and does not help to explain. </w:t>
      </w:r>
      <w:r>
        <w:t>Finally</w:t>
      </w:r>
      <w:r w:rsidR="00ED7DFD">
        <w:t>,</w:t>
      </w:r>
      <w:r>
        <w:t xml:space="preserve"> understanding of the scientifically acceptable electrostatic framework is </w:t>
      </w:r>
      <w:r w:rsidR="00BE2709">
        <w:t>explored to ensure that students can move</w:t>
      </w:r>
      <w:r w:rsidR="00ED7DFD">
        <w:t xml:space="preserve"> on</w:t>
      </w:r>
      <w:r w:rsidR="00BE2709">
        <w:t xml:space="preserve"> </w:t>
      </w:r>
      <w:r w:rsidR="00ED7DFD">
        <w:t xml:space="preserve">in their learning </w:t>
      </w:r>
      <w:r w:rsidR="00BE2709">
        <w:t xml:space="preserve">whilst holding a scientifically acceptable mental framework of ionic bonding. </w:t>
      </w:r>
    </w:p>
    <w:p w14:paraId="7AB54820"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179CFAB9" w14:textId="492A6C82" w:rsidR="00FB1FF6" w:rsidRDefault="00BA7DB8" w:rsidP="00FB1FF6">
      <w:pPr>
        <w:spacing w:after="180"/>
      </w:pPr>
      <w:r>
        <w:t>Although much of the research suggests that describing ionic bonding as the transfer of electrons leads to misconception</w:t>
      </w:r>
      <w:r w:rsidR="00ED7DFD">
        <w:t>s</w:t>
      </w:r>
      <w:r>
        <w:t xml:space="preserve"> this description is commonly included in examination specifications. The progression toolkit therefore</w:t>
      </w:r>
      <w:r w:rsidR="00BE2709">
        <w:t xml:space="preserve"> does include reference to dot and cross diagrams but with a focus on what a dot and cross diagram does and does not help to explain. It is important to clarify this with students as the diagrams themselves are considered to lead to students forming a molecular (rather than electrostatic) framework of thinking about ionic bonding. </w:t>
      </w:r>
    </w:p>
    <w:p w14:paraId="74A23C8F" w14:textId="75EB1374" w:rsidR="00BA7DB8" w:rsidRPr="00BA7DB8" w:rsidRDefault="00FB1FF6" w:rsidP="00BA7DB8">
      <w:pPr>
        <w:spacing w:after="180"/>
        <w:rPr>
          <w:b/>
          <w:color w:val="E36C0A" w:themeColor="accent6" w:themeShade="BF"/>
          <w:sz w:val="24"/>
        </w:rPr>
      </w:pPr>
      <w:r w:rsidRPr="00B10DE6">
        <w:rPr>
          <w:b/>
          <w:color w:val="E36C0A" w:themeColor="accent6" w:themeShade="BF"/>
          <w:sz w:val="24"/>
        </w:rPr>
        <w:t>References</w:t>
      </w:r>
    </w:p>
    <w:p w14:paraId="2BAA7A63" w14:textId="522EB2BC" w:rsidR="00BA7DB8" w:rsidRPr="00BA7DB8" w:rsidRDefault="00BA7DB8" w:rsidP="00E61461">
      <w:pPr>
        <w:pStyle w:val="EndNoteBibliography"/>
        <w:spacing w:after="120"/>
      </w:pPr>
      <w:r>
        <w:fldChar w:fldCharType="begin"/>
      </w:r>
      <w:r>
        <w:instrText xml:space="preserve"> ADDIN EN.REFLIST </w:instrText>
      </w:r>
      <w:r>
        <w:fldChar w:fldCharType="separate"/>
      </w:r>
      <w:r w:rsidRPr="00BA7DB8">
        <w:t xml:space="preserve">Taber, K. S., Tsaparlis, G. and Nakiboğlu, C. (2012). Student conceptions of ionic bonding: Patterns of thinking across three European contexts. </w:t>
      </w:r>
      <w:r w:rsidRPr="00BA7DB8">
        <w:rPr>
          <w:i/>
        </w:rPr>
        <w:t>Internation</w:t>
      </w:r>
      <w:r w:rsidR="00E61461">
        <w:rPr>
          <w:i/>
        </w:rPr>
        <w:t>a</w:t>
      </w:r>
      <w:r w:rsidRPr="00BA7DB8">
        <w:rPr>
          <w:i/>
        </w:rPr>
        <w:t>l Journal of Science Education,</w:t>
      </w:r>
      <w:r w:rsidRPr="00BA7DB8">
        <w:t xml:space="preserve"> 34(18)</w:t>
      </w:r>
      <w:r w:rsidRPr="00BA7DB8">
        <w:rPr>
          <w:b/>
        </w:rPr>
        <w:t>,</w:t>
      </w:r>
      <w:r w:rsidRPr="00BA7DB8">
        <w:t xml:space="preserve"> 2843-2873.</w:t>
      </w:r>
    </w:p>
    <w:p w14:paraId="481E95C9" w14:textId="77777777" w:rsidR="00BA7DB8" w:rsidRPr="00BA7DB8" w:rsidRDefault="00BA7DB8" w:rsidP="00E61461">
      <w:pPr>
        <w:pStyle w:val="EndNoteBibliography"/>
        <w:spacing w:after="120"/>
      </w:pPr>
      <w:r w:rsidRPr="00BA7DB8">
        <w:t xml:space="preserve">Taskin, V. and Bernholt, S. (2012). Students' understanding of chemical formulae: A review of empirical research. </w:t>
      </w:r>
      <w:r w:rsidRPr="00BA7DB8">
        <w:rPr>
          <w:i/>
        </w:rPr>
        <w:t>International Journal of Science Education,</w:t>
      </w:r>
      <w:r w:rsidRPr="00BA7DB8">
        <w:t xml:space="preserve"> 36(1)</w:t>
      </w:r>
      <w:r w:rsidRPr="00BA7DB8">
        <w:rPr>
          <w:b/>
        </w:rPr>
        <w:t>,</w:t>
      </w:r>
      <w:r w:rsidRPr="00BA7DB8">
        <w:t xml:space="preserve"> 157-185.</w:t>
      </w:r>
    </w:p>
    <w:p w14:paraId="70907023" w14:textId="3A14B989" w:rsidR="00D43788" w:rsidRDefault="00BA7DB8" w:rsidP="00E61461">
      <w:pPr>
        <w:spacing w:after="120" w:line="276" w:lineRule="auto"/>
      </w:pPr>
      <w: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AAD4B" w14:textId="77777777" w:rsidR="0065193F" w:rsidRDefault="0065193F" w:rsidP="000B473B">
      <w:r>
        <w:separator/>
      </w:r>
    </w:p>
  </w:endnote>
  <w:endnote w:type="continuationSeparator" w:id="0">
    <w:p w14:paraId="40B14FAD" w14:textId="77777777" w:rsidR="0065193F" w:rsidRDefault="0065193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BAD04"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0A5CFB92" wp14:editId="2C2BD281">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5BD0D75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B2AyQEAAH4DAAAOAAAAZHJzL2Uyb0RvYy54bWysU01v2zAMvQ/YfxB0X+xkQLcacYohXXfp&#10;tgDtfgAjybYwWRQoJU7+/Sjlo1t3G+aDIIrke+Qjvbw7jE7sDUWLvpXzWS2F8Qq19X0rfzw/vPso&#10;RUzgNTj0ppVHE+Xd6u2b5RQas8ABnTYkGMTHZgqtHFIKTVVFNZgR4gyD8ezskEZIbFJfaYKJ0UdX&#10;Ler6ppqQdCBUJkZ+vT855argd51R6XvXRZOEayXXlspJ5dzms1otoekJwmDVuQz4hypGsJ5Jr1D3&#10;kEDsyP4FNVpFGLFLM4VjhV1nlSk9cDfz+lU3TwMEU3phcWK4yhT/H6z6tt+QsLqVt1J4GHlEn3YJ&#10;C7N4n+WZQmw4au03lBtUB/8UHlH9jMLjegDfmxL8fAycO88Z1R8p2YiBSbbTV9QcA4xftDp0NGZI&#10;VkEcykiO15GYQxKKH+f1zS3PmUenLs4KmktmoJi+GBxFvrQyJgLbD2mN3vPkkeaFB/aPMeW6oLkk&#10;ZFqPD9a5sgDOi4m5Fh+YKLsiOquztxjUb9eOxB7yDpWvdPkqjHDndUEbDOjP53sC6053Znf+LE7W&#10;46TsFvVxQxfReMilzPNC5i363S7ZL7/N6hcAAAD//wMAUEsDBBQABgAIAAAAIQD8rQhh3QAAAAsB&#10;AAAPAAAAZHJzL2Rvd25yZXYueG1sTI9BT4NAEIXvJv6HzTTx1i5VqBRZGjXx3Ei9eFvYKZCys4Td&#10;Fvz3TuPB3mbmvbz5Xr6bbS8uOPrOkYL1KgKBVDvTUaPg6/CxTEH4oMno3hEq+EEPu+L+LteZcRN9&#10;4qUMjeAQ8plW0IYwZFL6ukWr/coNSKwd3Wh14HVspBn1xOG2l49RtJFWd8QfWj3ge4v1qTxbBc+x&#10;+XZ685ZUybQ/BDy2ZbqflXpYzK8vIALO4d8MV3xGh4KZKncm40WvYLmOYy4TeEq3IK6O5GnLbaq/&#10;iyxyeduh+AUAAP//AwBQSwECLQAUAAYACAAAACEAtoM4kv4AAADhAQAAEwAAAAAAAAAAAAAAAAAA&#10;AAAAW0NvbnRlbnRfVHlwZXNdLnhtbFBLAQItABQABgAIAAAAIQA4/SH/1gAAAJQBAAALAAAAAAAA&#10;AAAAAAAAAC8BAABfcmVscy8ucmVsc1BLAQItABQABgAIAAAAIQCFJB2AyQEAAH4DAAAOAAAAAAAA&#10;AAAAAAAAAC4CAABkcnMvZTJvRG9jLnhtbFBLAQItABQABgAIAAAAIQD8rQhh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92AF7">
      <w:rPr>
        <w:noProof/>
      </w:rPr>
      <w:t>1</w:t>
    </w:r>
    <w:r>
      <w:rPr>
        <w:noProof/>
      </w:rPr>
      <w:fldChar w:fldCharType="end"/>
    </w:r>
  </w:p>
  <w:p w14:paraId="63A94300"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6F7C3AF4"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w:t>
    </w:r>
    <w:proofErr w:type="spellStart"/>
    <w:r w:rsidRPr="00F520EB">
      <w:rPr>
        <w:sz w:val="16"/>
        <w:szCs w:val="16"/>
      </w:rPr>
      <w:t>NonCommercial</w:t>
    </w:r>
    <w:proofErr w:type="spellEnd"/>
    <w:r w:rsidRPr="00F520EB">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6B1BA" w14:textId="77777777" w:rsidR="0065193F" w:rsidRDefault="0065193F" w:rsidP="000B473B">
      <w:r>
        <w:separator/>
      </w:r>
    </w:p>
  </w:footnote>
  <w:footnote w:type="continuationSeparator" w:id="0">
    <w:p w14:paraId="26A648B2" w14:textId="77777777" w:rsidR="0065193F" w:rsidRDefault="0065193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58255"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1C38530C" wp14:editId="37D6ABE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418EA89F" wp14:editId="18E7A977">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64D084F3"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qsyQEAAH4DAAAOAAAAZHJzL2Uyb0RvYy54bWysU01v2zAMvQ/YfxB0Xxzn0G5GnKJI1126&#10;LUC7H8BIsi1MFgVKiZN/P0r52LrdhvpAiCL5KL5HL+8OoxN7Q9Gib2U9m0thvEJtfd/KHy+PHz5K&#10;ERN4DQ69aeXRRHm3ev9uOYXGLHBApw0JBvGxmUIrh5RCU1VRDWaEOMNgPAc7pBESu9RXmmBi9NFV&#10;i/n8ppqQdCBUJka+fTgF5argd51R6XvXRZOEayW/LRVLxW6zrVZLaHqCMFh1fgb8xytGsJ6bXqEe&#10;IIHYkf0HarSKMGKXZgrHCrvOKlNm4Gnq+V/TPA8QTJmFyYnhSlN8O1j1bb8hYXUrb6XwMLJE97uE&#10;pbOoMz1TiA1nrf2G8oDq4J/DE6qfUXhcD+B7U5JfjoFrS0X1qiQ7MXCT7fQVNecA4xeuDh2NGZJZ&#10;EIciyfEqiTkkofiynt98Yp1ZOnUJVtBcKgPF9MXgKPKhlTER2H5Ia/SelUeqSx/YP8XEk3DhpSC3&#10;9fhonSsL4LyYuNfilhvlUERndY4Wh/rt2pHYQ96h8mVeGO1VGuHO64I2GNCfz+cE1p3OnO88l134&#10;ODG7RX3cUIbL9yxyAT4vZN6iP/2S9fu3Wf0CAAD//wMAUEsDBBQABgAIAAAAIQCU/xav3QAAAAsB&#10;AAAPAAAAZHJzL2Rvd25yZXYueG1sTI/BTsMwDIbvSLxDZCRuW7qtHaM0nQCJ80THhZvbeE1F41RN&#10;tpa3JxMHONr+9fv7iv1se3Gh0XeOFayWCQjixumOWwUfx7fFDoQPyBp7x6Tgmzzsy9ubAnPtJn6n&#10;SxVaEUvY56jAhDDkUvrGkEW/dANxvJ3caDHEcWylHnGK5baX6yTZSosdxw8GB3o11HxVZ6vgIdWf&#10;DrcvWZ1Nh2Ogk6l2h1mp+7v5+QlEoDn8heGKH9GhjEy1O7P2olewWKVplAkK0vUGxDWRbR6jTf27&#10;kWUh/zuUPwAAAP//AwBQSwECLQAUAAYACAAAACEAtoM4kv4AAADhAQAAEwAAAAAAAAAAAAAAAAAA&#10;AAAAW0NvbnRlbnRfVHlwZXNdLnhtbFBLAQItABQABgAIAAAAIQA4/SH/1gAAAJQBAAALAAAAAAAA&#10;AAAAAAAAAC8BAABfcmVscy8ucmVsc1BLAQItABQABgAIAAAAIQBcWoqsyQEAAH4DAAAOAAAAAAAA&#10;AAAAAAAAAC4CAABkcnMvZTJvRG9jLnhtbFBLAQItABQABgAIAAAAIQCU/xav3QAAAAsBAAAPAAAA&#10;AAAAAAAAAAAAACMEAABkcnMvZG93bnJldi54bWxQSwUGAAAAAAQABADzAAAALQU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45ADF"/>
    <w:rsid w:val="000026EA"/>
    <w:rsid w:val="00015578"/>
    <w:rsid w:val="00024731"/>
    <w:rsid w:val="00026DEC"/>
    <w:rsid w:val="0003079C"/>
    <w:rsid w:val="00036EBA"/>
    <w:rsid w:val="000505CA"/>
    <w:rsid w:val="0005709C"/>
    <w:rsid w:val="000947E2"/>
    <w:rsid w:val="00095E04"/>
    <w:rsid w:val="000A0E8D"/>
    <w:rsid w:val="000A4D1F"/>
    <w:rsid w:val="000B473B"/>
    <w:rsid w:val="000C5F3D"/>
    <w:rsid w:val="000D0E89"/>
    <w:rsid w:val="000D2978"/>
    <w:rsid w:val="000E2689"/>
    <w:rsid w:val="000F5E42"/>
    <w:rsid w:val="000F5F48"/>
    <w:rsid w:val="00104331"/>
    <w:rsid w:val="00137415"/>
    <w:rsid w:val="001413D2"/>
    <w:rsid w:val="00142613"/>
    <w:rsid w:val="00144DA7"/>
    <w:rsid w:val="00161D3F"/>
    <w:rsid w:val="0017651A"/>
    <w:rsid w:val="001915D4"/>
    <w:rsid w:val="001A1FED"/>
    <w:rsid w:val="001A40E2"/>
    <w:rsid w:val="001B2603"/>
    <w:rsid w:val="001C4805"/>
    <w:rsid w:val="001F2B4D"/>
    <w:rsid w:val="00216B72"/>
    <w:rsid w:val="002178AC"/>
    <w:rsid w:val="00223388"/>
    <w:rsid w:val="0022442F"/>
    <w:rsid w:val="0022464F"/>
    <w:rsid w:val="00224B69"/>
    <w:rsid w:val="0022547C"/>
    <w:rsid w:val="0023377A"/>
    <w:rsid w:val="00233BFE"/>
    <w:rsid w:val="0025410A"/>
    <w:rsid w:val="0028012F"/>
    <w:rsid w:val="00280B49"/>
    <w:rsid w:val="00287876"/>
    <w:rsid w:val="0029248B"/>
    <w:rsid w:val="00292C53"/>
    <w:rsid w:val="00294E22"/>
    <w:rsid w:val="00296905"/>
    <w:rsid w:val="00296E30"/>
    <w:rsid w:val="002C194B"/>
    <w:rsid w:val="002C36ED"/>
    <w:rsid w:val="002C59BA"/>
    <w:rsid w:val="002F08DF"/>
    <w:rsid w:val="002F3535"/>
    <w:rsid w:val="00301AA9"/>
    <w:rsid w:val="00306DB7"/>
    <w:rsid w:val="003117F6"/>
    <w:rsid w:val="003512FB"/>
    <w:rsid w:val="003533B8"/>
    <w:rsid w:val="003535C5"/>
    <w:rsid w:val="003752BE"/>
    <w:rsid w:val="00377662"/>
    <w:rsid w:val="003A07C6"/>
    <w:rsid w:val="003A346A"/>
    <w:rsid w:val="003B13BC"/>
    <w:rsid w:val="003B2917"/>
    <w:rsid w:val="003B32BB"/>
    <w:rsid w:val="003B541B"/>
    <w:rsid w:val="003C4AC6"/>
    <w:rsid w:val="003C7537"/>
    <w:rsid w:val="003E2B2F"/>
    <w:rsid w:val="003E6046"/>
    <w:rsid w:val="003F16F9"/>
    <w:rsid w:val="0040324B"/>
    <w:rsid w:val="00430C1F"/>
    <w:rsid w:val="00437318"/>
    <w:rsid w:val="00442595"/>
    <w:rsid w:val="0045323E"/>
    <w:rsid w:val="00455FB5"/>
    <w:rsid w:val="00456EF7"/>
    <w:rsid w:val="0047091F"/>
    <w:rsid w:val="004A5ACD"/>
    <w:rsid w:val="004B0EE1"/>
    <w:rsid w:val="004D0D83"/>
    <w:rsid w:val="004E1DF1"/>
    <w:rsid w:val="004E5592"/>
    <w:rsid w:val="004F3A89"/>
    <w:rsid w:val="0050055B"/>
    <w:rsid w:val="00520F29"/>
    <w:rsid w:val="00524710"/>
    <w:rsid w:val="00526D28"/>
    <w:rsid w:val="005504EB"/>
    <w:rsid w:val="005519D4"/>
    <w:rsid w:val="00552136"/>
    <w:rsid w:val="00555342"/>
    <w:rsid w:val="005560E2"/>
    <w:rsid w:val="00575039"/>
    <w:rsid w:val="005767D5"/>
    <w:rsid w:val="005A452E"/>
    <w:rsid w:val="005C4810"/>
    <w:rsid w:val="005E383D"/>
    <w:rsid w:val="005F115D"/>
    <w:rsid w:val="00615982"/>
    <w:rsid w:val="00620AFF"/>
    <w:rsid w:val="006355D8"/>
    <w:rsid w:val="00642ECD"/>
    <w:rsid w:val="0065024C"/>
    <w:rsid w:val="006502A0"/>
    <w:rsid w:val="0065193F"/>
    <w:rsid w:val="006772F5"/>
    <w:rsid w:val="00685BFB"/>
    <w:rsid w:val="00687B66"/>
    <w:rsid w:val="006A2743"/>
    <w:rsid w:val="006B0615"/>
    <w:rsid w:val="006C2DD9"/>
    <w:rsid w:val="006D166B"/>
    <w:rsid w:val="006E616D"/>
    <w:rsid w:val="006E73AB"/>
    <w:rsid w:val="006F01D8"/>
    <w:rsid w:val="006F2CAB"/>
    <w:rsid w:val="006F3279"/>
    <w:rsid w:val="00704AEE"/>
    <w:rsid w:val="007100E4"/>
    <w:rsid w:val="00722F9A"/>
    <w:rsid w:val="00745ADF"/>
    <w:rsid w:val="00754539"/>
    <w:rsid w:val="00757297"/>
    <w:rsid w:val="00760E08"/>
    <w:rsid w:val="007740AA"/>
    <w:rsid w:val="00795CB4"/>
    <w:rsid w:val="00795DB3"/>
    <w:rsid w:val="007A3C86"/>
    <w:rsid w:val="007A683E"/>
    <w:rsid w:val="007A748B"/>
    <w:rsid w:val="007C3B28"/>
    <w:rsid w:val="007D1D65"/>
    <w:rsid w:val="007D639F"/>
    <w:rsid w:val="007E0A9E"/>
    <w:rsid w:val="007E5309"/>
    <w:rsid w:val="00800DE1"/>
    <w:rsid w:val="00802843"/>
    <w:rsid w:val="00813F47"/>
    <w:rsid w:val="00821188"/>
    <w:rsid w:val="008450D6"/>
    <w:rsid w:val="008544D9"/>
    <w:rsid w:val="00856FCA"/>
    <w:rsid w:val="00867006"/>
    <w:rsid w:val="00872EB4"/>
    <w:rsid w:val="00873B8C"/>
    <w:rsid w:val="008952E5"/>
    <w:rsid w:val="008A405F"/>
    <w:rsid w:val="008C7F34"/>
    <w:rsid w:val="008E032D"/>
    <w:rsid w:val="008E13E0"/>
    <w:rsid w:val="008E48A5"/>
    <w:rsid w:val="008E580C"/>
    <w:rsid w:val="0090047A"/>
    <w:rsid w:val="00913AD8"/>
    <w:rsid w:val="00917940"/>
    <w:rsid w:val="00925026"/>
    <w:rsid w:val="00931264"/>
    <w:rsid w:val="00940672"/>
    <w:rsid w:val="00942A4B"/>
    <w:rsid w:val="00961D59"/>
    <w:rsid w:val="009A6941"/>
    <w:rsid w:val="009B2D55"/>
    <w:rsid w:val="009C0343"/>
    <w:rsid w:val="009E0D11"/>
    <w:rsid w:val="00A04BC7"/>
    <w:rsid w:val="00A05FB4"/>
    <w:rsid w:val="00A23BA1"/>
    <w:rsid w:val="00A24A16"/>
    <w:rsid w:val="00A37D14"/>
    <w:rsid w:val="00A6168B"/>
    <w:rsid w:val="00A62028"/>
    <w:rsid w:val="00AA6236"/>
    <w:rsid w:val="00AB6AE7"/>
    <w:rsid w:val="00AB6CA4"/>
    <w:rsid w:val="00AD21F5"/>
    <w:rsid w:val="00AD5043"/>
    <w:rsid w:val="00AE3956"/>
    <w:rsid w:val="00AE5FB7"/>
    <w:rsid w:val="00AF0E74"/>
    <w:rsid w:val="00AF7DB9"/>
    <w:rsid w:val="00B06225"/>
    <w:rsid w:val="00B10DE6"/>
    <w:rsid w:val="00B23C7A"/>
    <w:rsid w:val="00B26DE8"/>
    <w:rsid w:val="00B33FEF"/>
    <w:rsid w:val="00B346B5"/>
    <w:rsid w:val="00B36DBC"/>
    <w:rsid w:val="00B37C53"/>
    <w:rsid w:val="00B412B0"/>
    <w:rsid w:val="00B42E62"/>
    <w:rsid w:val="00B46FF9"/>
    <w:rsid w:val="00B75483"/>
    <w:rsid w:val="00BA5A78"/>
    <w:rsid w:val="00BA7952"/>
    <w:rsid w:val="00BA7DB8"/>
    <w:rsid w:val="00BB3EA6"/>
    <w:rsid w:val="00BC001A"/>
    <w:rsid w:val="00BD3160"/>
    <w:rsid w:val="00BE2709"/>
    <w:rsid w:val="00BE27BE"/>
    <w:rsid w:val="00BF0BBF"/>
    <w:rsid w:val="00BF6C8A"/>
    <w:rsid w:val="00C03E04"/>
    <w:rsid w:val="00C05571"/>
    <w:rsid w:val="00C06521"/>
    <w:rsid w:val="00C15989"/>
    <w:rsid w:val="00C17716"/>
    <w:rsid w:val="00C246CE"/>
    <w:rsid w:val="00C329A4"/>
    <w:rsid w:val="00C504BE"/>
    <w:rsid w:val="00C5553B"/>
    <w:rsid w:val="00C57FA2"/>
    <w:rsid w:val="00C63844"/>
    <w:rsid w:val="00C72918"/>
    <w:rsid w:val="00C83859"/>
    <w:rsid w:val="00C8765D"/>
    <w:rsid w:val="00C9265A"/>
    <w:rsid w:val="00C92AF7"/>
    <w:rsid w:val="00CC2E4D"/>
    <w:rsid w:val="00CC78A5"/>
    <w:rsid w:val="00CC7B16"/>
    <w:rsid w:val="00CE15FE"/>
    <w:rsid w:val="00CE7273"/>
    <w:rsid w:val="00D02E15"/>
    <w:rsid w:val="00D10B24"/>
    <w:rsid w:val="00D14F44"/>
    <w:rsid w:val="00D278E8"/>
    <w:rsid w:val="00D350B6"/>
    <w:rsid w:val="00D421C8"/>
    <w:rsid w:val="00D43788"/>
    <w:rsid w:val="00D44604"/>
    <w:rsid w:val="00D479B3"/>
    <w:rsid w:val="00D51657"/>
    <w:rsid w:val="00D52283"/>
    <w:rsid w:val="00D524E5"/>
    <w:rsid w:val="00D53B12"/>
    <w:rsid w:val="00D72FEF"/>
    <w:rsid w:val="00D7526F"/>
    <w:rsid w:val="00D755FA"/>
    <w:rsid w:val="00DB2434"/>
    <w:rsid w:val="00DB7449"/>
    <w:rsid w:val="00DB7471"/>
    <w:rsid w:val="00DC4A4E"/>
    <w:rsid w:val="00DD1874"/>
    <w:rsid w:val="00DD63BD"/>
    <w:rsid w:val="00DF096A"/>
    <w:rsid w:val="00E172C6"/>
    <w:rsid w:val="00E22B55"/>
    <w:rsid w:val="00E24309"/>
    <w:rsid w:val="00E31116"/>
    <w:rsid w:val="00E5030C"/>
    <w:rsid w:val="00E53D82"/>
    <w:rsid w:val="00E54437"/>
    <w:rsid w:val="00E61461"/>
    <w:rsid w:val="00E753A9"/>
    <w:rsid w:val="00E85A74"/>
    <w:rsid w:val="00ED7DFD"/>
    <w:rsid w:val="00EE05AE"/>
    <w:rsid w:val="00EE6B97"/>
    <w:rsid w:val="00EF081E"/>
    <w:rsid w:val="00F12C3B"/>
    <w:rsid w:val="00F26884"/>
    <w:rsid w:val="00F34FD0"/>
    <w:rsid w:val="00F40370"/>
    <w:rsid w:val="00F520EB"/>
    <w:rsid w:val="00F604E7"/>
    <w:rsid w:val="00F66FF6"/>
    <w:rsid w:val="00F74824"/>
    <w:rsid w:val="00F75F0D"/>
    <w:rsid w:val="00F82443"/>
    <w:rsid w:val="00F8355F"/>
    <w:rsid w:val="00F90D64"/>
    <w:rsid w:val="00F928E4"/>
    <w:rsid w:val="00F95F3E"/>
    <w:rsid w:val="00FA14FE"/>
    <w:rsid w:val="00FA3196"/>
    <w:rsid w:val="00FB1FF6"/>
    <w:rsid w:val="00FC17DB"/>
    <w:rsid w:val="00FC32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A7DB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A7DB8"/>
    <w:rPr>
      <w:rFonts w:ascii="Calibri" w:hAnsi="Calibri" w:cs="Calibri"/>
      <w:noProof/>
      <w:lang w:val="en-US"/>
    </w:rPr>
  </w:style>
  <w:style w:type="paragraph" w:customStyle="1" w:styleId="EndNoteBibliography">
    <w:name w:val="EndNote Bibliography"/>
    <w:basedOn w:val="Normal"/>
    <w:link w:val="EndNoteBibliographyChar"/>
    <w:rsid w:val="00BA7DB8"/>
    <w:rPr>
      <w:rFonts w:ascii="Calibri" w:hAnsi="Calibri" w:cs="Calibri"/>
      <w:noProof/>
      <w:lang w:val="en-US"/>
    </w:rPr>
  </w:style>
  <w:style w:type="character" w:customStyle="1" w:styleId="EndNoteBibliographyChar">
    <w:name w:val="EndNote Bibliography Char"/>
    <w:basedOn w:val="DefaultParagraphFont"/>
    <w:link w:val="EndNoteBibliography"/>
    <w:rsid w:val="00BA7DB8"/>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A7DB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A7DB8"/>
    <w:rPr>
      <w:rFonts w:ascii="Calibri" w:hAnsi="Calibri" w:cs="Calibri"/>
      <w:noProof/>
      <w:lang w:val="en-US"/>
    </w:rPr>
  </w:style>
  <w:style w:type="paragraph" w:customStyle="1" w:styleId="EndNoteBibliography">
    <w:name w:val="EndNote Bibliography"/>
    <w:basedOn w:val="Normal"/>
    <w:link w:val="EndNoteBibliographyChar"/>
    <w:rsid w:val="00BA7DB8"/>
    <w:rPr>
      <w:rFonts w:ascii="Calibri" w:hAnsi="Calibri" w:cs="Calibri"/>
      <w:noProof/>
      <w:lang w:val="en-US"/>
    </w:rPr>
  </w:style>
  <w:style w:type="character" w:customStyle="1" w:styleId="EndNoteBibliographyChar">
    <w:name w:val="EndNote Bibliography Char"/>
    <w:basedOn w:val="DefaultParagraphFont"/>
    <w:link w:val="EndNoteBibliography"/>
    <w:rsid w:val="00BA7DB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14%20to%2016\14%20to%2016%20templates\.BEST_Template_Chemistry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.BEST_Template_Chemistry_Teacher notes_Key concept.dotx</Template>
  <TotalTime>586</TotalTime>
  <Pages>5</Pages>
  <Words>1299</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24</cp:revision>
  <cp:lastPrinted>2018-01-23T10:03:00Z</cp:lastPrinted>
  <dcterms:created xsi:type="dcterms:W3CDTF">2020-11-16T13:14:00Z</dcterms:created>
  <dcterms:modified xsi:type="dcterms:W3CDTF">2021-03-01T21:48:00Z</dcterms:modified>
</cp:coreProperties>
</file>